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630772B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37C5C7B" w14:textId="77777777" w:rsidR="00A80767" w:rsidRPr="00B24FC9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34F4CC33" w14:textId="77777777" w:rsidR="00A80767" w:rsidRPr="00CB544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73CE00A6" wp14:editId="40FBD57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CB544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2E4AA17C" w14:textId="77777777" w:rsidR="00AF67EB" w:rsidRPr="00F90D7D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SERVICES ET APPLICATIONS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MÉTÉOROLOGIQUES</w:t>
            </w: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,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 CLIMATOLOGIQUES, HYDROLOGIQUES, MARITIMES ET ENVIRONNEMENTAUX</w:t>
            </w:r>
          </w:p>
          <w:p w14:paraId="0021ED8A" w14:textId="77777777" w:rsidR="00A80767" w:rsidRPr="00C2588F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30A2724B" w14:textId="3927E0C8" w:rsidR="00A80767" w:rsidRPr="00C20FF0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C90F0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4.2(2)</w:t>
            </w:r>
          </w:p>
        </w:tc>
      </w:tr>
      <w:tr w:rsidR="00A80767" w:rsidRPr="00B24FC9" w14:paraId="060093C7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FC821E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BC8A150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AE1351B" w14:textId="38E4D4CF" w:rsidR="00A80767" w:rsidRPr="0009592D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B90BFA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B90BFA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B90BFA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9592D" w:rsidRPr="00B90BFA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</w:t>
            </w:r>
            <w:r w:rsidR="0009592D" w:rsidRPr="0009592D">
              <w:rPr>
                <w:rFonts w:cs="Tahoma"/>
                <w:color w:val="365F91" w:themeColor="accent1" w:themeShade="BF"/>
                <w:szCs w:val="22"/>
                <w:lang w:val="fr-FR"/>
              </w:rPr>
              <w:t>u SC-AGR</w:t>
            </w:r>
          </w:p>
          <w:p w14:paraId="3CBF2BBE" w14:textId="3832CFA9" w:rsidR="00A80767" w:rsidRPr="008A4184" w:rsidRDefault="0009592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9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250A6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0CFDF730" w14:textId="77777777" w:rsidR="00A80767" w:rsidRPr="00B24FC9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zCs w:val="22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5F31FAA1" w14:textId="311F5789" w:rsidR="00856FF8" w:rsidRPr="00EB6E58" w:rsidRDefault="00856FF8" w:rsidP="001109CF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EB6E58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D77F8B">
        <w:rPr>
          <w:b/>
          <w:bCs/>
          <w:lang w:val="en-CH"/>
        </w:rPr>
        <w:t>4</w:t>
      </w:r>
      <w:r w:rsidRPr="00EB6E58">
        <w:rPr>
          <w:b/>
          <w:bCs/>
          <w:lang w:val="fr-FR"/>
        </w:rPr>
        <w:t xml:space="preserve"> DE L</w:t>
      </w:r>
      <w:r w:rsidR="0026122D">
        <w:rPr>
          <w:b/>
          <w:bCs/>
          <w:lang w:val="fr-FR"/>
        </w:rPr>
        <w:t>’</w:t>
      </w:r>
      <w:r w:rsidRPr="00EB6E58">
        <w:rPr>
          <w:b/>
          <w:bCs/>
          <w:lang w:val="fr-FR"/>
        </w:rPr>
        <w:t>ORDRE DU JOUR:</w:t>
      </w:r>
      <w:r w:rsidRPr="00EB6E58">
        <w:rPr>
          <w:b/>
          <w:bCs/>
          <w:lang w:val="fr-FR"/>
        </w:rPr>
        <w:tab/>
      </w:r>
      <w:r w:rsidR="001109CF" w:rsidRPr="001109CF">
        <w:rPr>
          <w:b/>
          <w:bCs/>
          <w:lang w:val="fr-FR"/>
        </w:rPr>
        <w:t>RÈGLEMENT TECHNIQUE ET AUTRES QUESTIONS TECHNIQUES</w:t>
      </w:r>
    </w:p>
    <w:p w14:paraId="1B68DB51" w14:textId="5F810CF7" w:rsidR="00856FF8" w:rsidRPr="00B564EE" w:rsidRDefault="00856FF8" w:rsidP="00856FF8">
      <w:pPr>
        <w:pStyle w:val="WMOBodyText"/>
        <w:ind w:left="2977" w:hanging="2977"/>
        <w:rPr>
          <w:b/>
          <w:bCs/>
          <w:lang w:val="fr-FR"/>
        </w:rPr>
      </w:pPr>
      <w:r w:rsidRPr="00E6547E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D77F8B">
        <w:rPr>
          <w:b/>
          <w:bCs/>
          <w:lang w:val="en-CH"/>
        </w:rPr>
        <w:t>4.2</w:t>
      </w:r>
      <w:r w:rsidRPr="00E6547E">
        <w:rPr>
          <w:b/>
          <w:bCs/>
          <w:lang w:val="fr-FR"/>
        </w:rPr>
        <w:t xml:space="preserve"> DE L</w:t>
      </w:r>
      <w:r w:rsidR="0026122D">
        <w:rPr>
          <w:b/>
          <w:bCs/>
          <w:lang w:val="fr-FR"/>
        </w:rPr>
        <w:t>’</w:t>
      </w:r>
      <w:r w:rsidRPr="00E6547E">
        <w:rPr>
          <w:b/>
          <w:bCs/>
          <w:lang w:val="fr-FR"/>
        </w:rPr>
        <w:t>ORDRE DU JOUR:</w:t>
      </w:r>
      <w:r w:rsidRPr="00E6547E">
        <w:rPr>
          <w:b/>
          <w:bCs/>
          <w:lang w:val="fr-FR"/>
        </w:rPr>
        <w:tab/>
      </w:r>
      <w:r w:rsidR="007D5109" w:rsidRPr="007D5109">
        <w:rPr>
          <w:b/>
          <w:bCs/>
          <w:lang w:val="fr-FR"/>
        </w:rPr>
        <w:t>Services destinés à l</w:t>
      </w:r>
      <w:r w:rsidR="0026122D">
        <w:rPr>
          <w:b/>
          <w:bCs/>
          <w:lang w:val="fr-FR"/>
        </w:rPr>
        <w:t>’</w:t>
      </w:r>
      <w:r w:rsidR="007D5109" w:rsidRPr="007D5109">
        <w:rPr>
          <w:b/>
          <w:bCs/>
          <w:lang w:val="fr-FR"/>
        </w:rPr>
        <w:t>agriculture</w:t>
      </w:r>
    </w:p>
    <w:p w14:paraId="20B26A53" w14:textId="7A42DC9D" w:rsidR="00A80767" w:rsidRPr="007D5109" w:rsidRDefault="007D5109" w:rsidP="0026122D">
      <w:pPr>
        <w:pStyle w:val="Heading1"/>
        <w:spacing w:before="480"/>
        <w:rPr>
          <w:lang w:val="fr-FR"/>
        </w:rPr>
      </w:pPr>
      <w:r w:rsidRPr="007D5109">
        <w:rPr>
          <w:lang w:val="fr-FR"/>
        </w:rPr>
        <w:t>Indic</w:t>
      </w:r>
      <w:r>
        <w:rPr>
          <w:lang w:val="fr-FR"/>
        </w:rPr>
        <w:t>ATEURS ET</w:t>
      </w:r>
      <w:r w:rsidRPr="007D5109">
        <w:rPr>
          <w:lang w:val="fr-FR"/>
        </w:rPr>
        <w:t xml:space="preserve"> Indices de surveillance de la sécheresse</w:t>
      </w:r>
    </w:p>
    <w:p w14:paraId="77A5B8F5" w14:textId="77777777" w:rsidR="00025AEB" w:rsidRPr="007176C0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09592D" w14:paraId="786B140E" w14:textId="77777777" w:rsidTr="00250A6B">
        <w:trPr>
          <w:jc w:val="center"/>
        </w:trPr>
        <w:tc>
          <w:tcPr>
            <w:tcW w:w="9634" w:type="dxa"/>
          </w:tcPr>
          <w:p w14:paraId="6D412D13" w14:textId="4B626B49" w:rsidR="00025AEB" w:rsidRPr="00F474C7" w:rsidRDefault="00025AEB" w:rsidP="00F474C7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804733" w14:paraId="33CF347A" w14:textId="77777777" w:rsidTr="00250A6B">
        <w:trPr>
          <w:jc w:val="center"/>
        </w:trPr>
        <w:tc>
          <w:tcPr>
            <w:tcW w:w="9634" w:type="dxa"/>
          </w:tcPr>
          <w:p w14:paraId="3EED5B7E" w14:textId="41A959E2" w:rsidR="00025AEB" w:rsidRPr="007F11AB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Document présenté par:</w:t>
            </w:r>
            <w:r w:rsidRPr="007F11AB">
              <w:rPr>
                <w:lang w:val="fr-FR"/>
              </w:rPr>
              <w:t xml:space="preserve"> </w:t>
            </w:r>
            <w:r w:rsidR="00B90BFA" w:rsidRPr="00B90BFA">
              <w:rPr>
                <w:lang w:val="fr-FR"/>
              </w:rPr>
              <w:t>Président du SC-AGR</w:t>
            </w:r>
          </w:p>
          <w:p w14:paraId="32DBB4BC" w14:textId="75309445" w:rsidR="00025AEB" w:rsidRPr="00CE3EB8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Objectif</w:t>
            </w:r>
            <w:r w:rsidR="00DD760E">
              <w:rPr>
                <w:b/>
                <w:bCs/>
                <w:lang w:val="fr-FR"/>
              </w:rPr>
              <w:t>s</w:t>
            </w:r>
            <w:r w:rsidRPr="007F11AB">
              <w:rPr>
                <w:b/>
                <w:bCs/>
                <w:lang w:val="fr-FR"/>
              </w:rPr>
              <w:t xml:space="preserve"> stratégique</w:t>
            </w:r>
            <w:r w:rsidR="00DD760E">
              <w:rPr>
                <w:b/>
                <w:bCs/>
                <w:lang w:val="fr-FR"/>
              </w:rPr>
              <w:t>s</w:t>
            </w:r>
            <w:r w:rsidRPr="007F11AB">
              <w:rPr>
                <w:b/>
                <w:bCs/>
                <w:lang w:val="fr-FR"/>
              </w:rPr>
              <w:t xml:space="preserve"> </w:t>
            </w:r>
            <w:r w:rsid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24-</w:t>
            </w:r>
            <w:r w:rsidR="002066F1" w:rsidRP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27</w:t>
            </w:r>
            <w:r w:rsidRPr="007F11AB">
              <w:rPr>
                <w:b/>
                <w:bCs/>
                <w:lang w:val="fr-FR"/>
              </w:rPr>
              <w:t xml:space="preserve">: </w:t>
            </w:r>
            <w:r w:rsidR="00CE3EB8" w:rsidRPr="00CE3EB8">
              <w:rPr>
                <w:lang w:val="fr-FR"/>
              </w:rPr>
              <w:t xml:space="preserve">1.2 </w:t>
            </w:r>
            <w:r w:rsidR="00DD760E" w:rsidRPr="00DD760E">
              <w:rPr>
                <w:lang w:val="fr-FR"/>
              </w:rPr>
              <w:t>Élargir la fourniture, à tous les échelons, d</w:t>
            </w:r>
            <w:r w:rsidR="0026122D">
              <w:rPr>
                <w:lang w:val="fr-FR"/>
              </w:rPr>
              <w:t>’</w:t>
            </w:r>
            <w:r w:rsidR="00DD760E" w:rsidRPr="00DD760E">
              <w:rPr>
                <w:lang w:val="fr-FR"/>
              </w:rPr>
              <w:t>informations et de services climatologiques d</w:t>
            </w:r>
            <w:r w:rsidR="0026122D">
              <w:rPr>
                <w:lang w:val="fr-FR"/>
              </w:rPr>
              <w:t>’</w:t>
            </w:r>
            <w:r w:rsidR="00DD760E" w:rsidRPr="00DD760E">
              <w:rPr>
                <w:lang w:val="fr-FR"/>
              </w:rPr>
              <w:t>aide à la décision</w:t>
            </w:r>
            <w:r w:rsidR="00034AC0">
              <w:rPr>
                <w:lang w:val="fr-FR"/>
              </w:rPr>
              <w:t>,</w:t>
            </w:r>
            <w:r w:rsidR="00DD760E" w:rsidRPr="00DD760E">
              <w:rPr>
                <w:lang w:val="fr-FR"/>
              </w:rPr>
              <w:t xml:space="preserve"> </w:t>
            </w:r>
            <w:r w:rsidR="00DD760E">
              <w:rPr>
                <w:lang w:val="fr-FR"/>
              </w:rPr>
              <w:t>et 1.3</w:t>
            </w:r>
            <w:r w:rsidR="002B3E2D">
              <w:rPr>
                <w:lang w:val="fr-FR"/>
              </w:rPr>
              <w:t xml:space="preserve"> </w:t>
            </w:r>
            <w:r w:rsidR="002B3E2D" w:rsidRPr="002B3E2D">
              <w:rPr>
                <w:lang w:val="fr-FR"/>
              </w:rPr>
              <w:t>Développer des services hydrologiques à l</w:t>
            </w:r>
            <w:r w:rsidR="0026122D">
              <w:rPr>
                <w:lang w:val="fr-FR"/>
              </w:rPr>
              <w:t>’</w:t>
            </w:r>
            <w:r w:rsidR="002B3E2D" w:rsidRPr="002B3E2D">
              <w:rPr>
                <w:lang w:val="fr-FR"/>
              </w:rPr>
              <w:t>appui de la gestion durable de l</w:t>
            </w:r>
            <w:r w:rsidR="0026122D">
              <w:rPr>
                <w:lang w:val="fr-FR"/>
              </w:rPr>
              <w:t>’</w:t>
            </w:r>
            <w:r w:rsidR="002B3E2D" w:rsidRPr="002B3E2D">
              <w:rPr>
                <w:lang w:val="fr-FR"/>
              </w:rPr>
              <w:t>eau et de l</w:t>
            </w:r>
            <w:r w:rsidR="0026122D">
              <w:rPr>
                <w:lang w:val="fr-FR"/>
              </w:rPr>
              <w:t>’</w:t>
            </w:r>
            <w:r w:rsidR="002B3E2D" w:rsidRPr="002B3E2D">
              <w:rPr>
                <w:lang w:val="fr-FR"/>
              </w:rPr>
              <w:t>adaptation</w:t>
            </w:r>
          </w:p>
          <w:p w14:paraId="31B16079" w14:textId="38C1A4D1" w:rsidR="00025AEB" w:rsidRPr="007F11AB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Incidences financières et administratives:</w:t>
            </w:r>
            <w:r w:rsidRPr="007F11AB">
              <w:rPr>
                <w:lang w:val="fr-FR"/>
              </w:rPr>
              <w:t xml:space="preserve"> </w:t>
            </w:r>
            <w:r w:rsidR="00460EBC" w:rsidRPr="00460EBC">
              <w:rPr>
                <w:lang w:val="fr-FR"/>
              </w:rPr>
              <w:t xml:space="preserve">Dans les limites prévues </w:t>
            </w:r>
            <w:r w:rsidR="00034AC0">
              <w:rPr>
                <w:lang w:val="fr-FR"/>
              </w:rPr>
              <w:t>dans</w:t>
            </w:r>
            <w:r w:rsidR="00460EBC" w:rsidRPr="00460EBC">
              <w:rPr>
                <w:lang w:val="fr-FR"/>
              </w:rPr>
              <w:t xml:space="preserve"> le Plan</w:t>
            </w:r>
            <w:r w:rsidR="0055697E" w:rsidRPr="00D77F8B">
              <w:rPr>
                <w:lang w:val="fr-FR"/>
              </w:rPr>
              <w:t> </w:t>
            </w:r>
            <w:r w:rsidR="00460EBC" w:rsidRPr="00460EBC">
              <w:rPr>
                <w:lang w:val="fr-FR"/>
              </w:rPr>
              <w:t>stratégique et le Plan opérationnel 2024-2027</w:t>
            </w:r>
          </w:p>
          <w:p w14:paraId="7CCEC311" w14:textId="5BFA7788" w:rsidR="00025AEB" w:rsidRPr="007F11AB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Principaux responsables de la mise en œuvre:</w:t>
            </w:r>
            <w:r w:rsidRPr="007F11AB">
              <w:rPr>
                <w:lang w:val="fr-FR"/>
              </w:rPr>
              <w:t xml:space="preserve"> </w:t>
            </w:r>
            <w:r w:rsidR="006D6C4F" w:rsidRPr="006D6C4F">
              <w:rPr>
                <w:lang w:val="fr-FR"/>
              </w:rPr>
              <w:t>Membres de l</w:t>
            </w:r>
            <w:r w:rsidR="0026122D">
              <w:rPr>
                <w:lang w:val="fr-FR"/>
              </w:rPr>
              <w:t>’</w:t>
            </w:r>
            <w:r w:rsidR="006D6C4F" w:rsidRPr="006D6C4F">
              <w:rPr>
                <w:lang w:val="fr-FR"/>
              </w:rPr>
              <w:t>OMM œuvrant dans le domaine de la surveillance de la sécheresse et des alertes précoces connexes</w:t>
            </w:r>
          </w:p>
          <w:p w14:paraId="231E5D76" w14:textId="339159F5" w:rsidR="00025AEB" w:rsidRPr="007F11AB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Calendrier:</w:t>
            </w:r>
            <w:r w:rsidRPr="007F11AB">
              <w:rPr>
                <w:lang w:val="fr-FR"/>
              </w:rPr>
              <w:t xml:space="preserve"> </w:t>
            </w:r>
            <w:r w:rsidR="00BB4BFF" w:rsidRPr="00BB4BFF">
              <w:rPr>
                <w:lang w:val="fr-FR"/>
              </w:rPr>
              <w:t>À partir de 2024</w:t>
            </w:r>
          </w:p>
          <w:p w14:paraId="5EF43C20" w14:textId="6DAF1CC6" w:rsidR="00025AEB" w:rsidRPr="007176C0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Mesure attendue:</w:t>
            </w:r>
            <w:r w:rsidRPr="007F11AB">
              <w:rPr>
                <w:lang w:val="fr-FR"/>
              </w:rPr>
              <w:t xml:space="preserve"> </w:t>
            </w:r>
            <w:r w:rsidR="002B3E2D">
              <w:rPr>
                <w:lang w:val="fr-FR"/>
              </w:rPr>
              <w:t xml:space="preserve">Approuver le projet de recommandation </w:t>
            </w:r>
            <w:r w:rsidR="00460EBC">
              <w:rPr>
                <w:lang w:val="fr-FR"/>
              </w:rPr>
              <w:t>à adresser au Conseil exécutif</w:t>
            </w:r>
          </w:p>
          <w:p w14:paraId="5AB383AC" w14:textId="77777777" w:rsidR="00025AEB" w:rsidRPr="007176C0" w:rsidRDefault="00025AEB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2F1D01BD" w14:textId="77777777" w:rsidR="00092CAE" w:rsidRPr="00025AEB" w:rsidRDefault="00092CAE">
      <w:pPr>
        <w:tabs>
          <w:tab w:val="clear" w:pos="1134"/>
        </w:tabs>
        <w:jc w:val="left"/>
        <w:rPr>
          <w:lang w:val="fr-FR"/>
        </w:rPr>
      </w:pPr>
    </w:p>
    <w:p w14:paraId="06D88C33" w14:textId="77777777" w:rsidR="00331964" w:rsidRPr="00025AEB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25AEB">
        <w:rPr>
          <w:lang w:val="fr-FR"/>
        </w:rPr>
        <w:br w:type="page"/>
      </w:r>
    </w:p>
    <w:p w14:paraId="3C874084" w14:textId="77777777" w:rsidR="000D4EB9" w:rsidRPr="007176C0" w:rsidRDefault="000D4EB9" w:rsidP="000D4EB9">
      <w:pPr>
        <w:pStyle w:val="Heading1"/>
        <w:rPr>
          <w:lang w:val="fr-FR"/>
        </w:rPr>
      </w:pPr>
      <w:r w:rsidRPr="007176C0">
        <w:rPr>
          <w:lang w:val="fr-FR"/>
        </w:rPr>
        <w:lastRenderedPageBreak/>
        <w:t>CONSIDÉRATIONS GÉNÉRALES</w:t>
      </w:r>
    </w:p>
    <w:p w14:paraId="7E807F18" w14:textId="77777777" w:rsidR="00357605" w:rsidRPr="00234D0F" w:rsidRDefault="00357605" w:rsidP="00357605">
      <w:pPr>
        <w:pStyle w:val="Heading3"/>
        <w:rPr>
          <w:b w:val="0"/>
          <w:bCs w:val="0"/>
        </w:rPr>
      </w:pPr>
      <w:r w:rsidRPr="00234D0F">
        <w:t>Introduction</w:t>
      </w:r>
    </w:p>
    <w:p w14:paraId="2298B195" w14:textId="711A1B7F" w:rsidR="00357605" w:rsidRPr="0026122D" w:rsidRDefault="009A0846" w:rsidP="00357605">
      <w:pPr>
        <w:pStyle w:val="WMOBodyText"/>
        <w:numPr>
          <w:ilvl w:val="0"/>
          <w:numId w:val="46"/>
        </w:numPr>
        <w:tabs>
          <w:tab w:val="left" w:pos="1134"/>
        </w:tabs>
        <w:ind w:left="0" w:firstLine="0"/>
        <w:rPr>
          <w:lang w:val="fr-FR"/>
        </w:rPr>
      </w:pPr>
      <w:bookmarkStart w:id="1" w:name="_Hlk152773557"/>
      <w:r w:rsidRPr="00691483">
        <w:rPr>
          <w:lang w:val="fr-FR"/>
        </w:rPr>
        <w:t>La présente recommandation propose des indicateurs et indices de sécheresse supplémentaires dont le Congrès a recommandé l</w:t>
      </w:r>
      <w:r w:rsidR="0026122D">
        <w:rPr>
          <w:lang w:val="fr-FR"/>
        </w:rPr>
        <w:t>’</w:t>
      </w:r>
      <w:r w:rsidRPr="00691483">
        <w:rPr>
          <w:lang w:val="fr-FR"/>
        </w:rPr>
        <w:t xml:space="preserve">utilisation aux Membres via la </w:t>
      </w:r>
      <w:hyperlink r:id="rId12" w:history="1">
        <w:r w:rsidRPr="00691483">
          <w:rPr>
            <w:rStyle w:val="Hyperlink"/>
            <w:lang w:val="fr-FR"/>
          </w:rPr>
          <w:t>résolution 16 (Cg-19)</w:t>
        </w:r>
      </w:hyperlink>
      <w:r w:rsidRPr="00691483">
        <w:rPr>
          <w:lang w:val="fr-FR"/>
        </w:rPr>
        <w:t xml:space="preserve"> </w:t>
      </w:r>
      <w:r w:rsidR="00DB69E2" w:rsidRPr="00D77F8B">
        <w:rPr>
          <w:lang w:val="fr-FR"/>
        </w:rPr>
        <w:t>–</w:t>
      </w:r>
      <w:r w:rsidRPr="00691483">
        <w:rPr>
          <w:lang w:val="fr-FR"/>
        </w:rPr>
        <w:t xml:space="preserve"> Activités de </w:t>
      </w:r>
      <w:r w:rsidRPr="00A20B5A">
        <w:rPr>
          <w:lang w:val="fr-FR"/>
        </w:rPr>
        <w:t>l</w:t>
      </w:r>
      <w:r w:rsidR="0026122D">
        <w:rPr>
          <w:lang w:val="fr-FR"/>
        </w:rPr>
        <w:t>’</w:t>
      </w:r>
      <w:r w:rsidRPr="00A20B5A">
        <w:rPr>
          <w:lang w:val="fr-FR"/>
        </w:rPr>
        <w:t>OMM en matière de gestion de la sécheresse.</w:t>
      </w:r>
    </w:p>
    <w:p w14:paraId="56E17054" w14:textId="6AE8A990" w:rsidR="00357605" w:rsidRPr="00E93E6C" w:rsidRDefault="00357605" w:rsidP="00357605">
      <w:pPr>
        <w:pStyle w:val="WMOBodyText"/>
        <w:tabs>
          <w:tab w:val="left" w:pos="1134"/>
        </w:tabs>
        <w:ind w:left="-11"/>
        <w:rPr>
          <w:lang w:val="fr-FR"/>
        </w:rPr>
      </w:pPr>
      <w:r w:rsidRPr="00A20B5A">
        <w:rPr>
          <w:lang w:val="fr-FR"/>
        </w:rPr>
        <w:t>2.</w:t>
      </w:r>
      <w:r w:rsidRPr="00A20B5A">
        <w:rPr>
          <w:lang w:val="fr-FR"/>
        </w:rPr>
        <w:tab/>
      </w:r>
      <w:r w:rsidR="00CF4EFB" w:rsidRPr="00A20B5A">
        <w:rPr>
          <w:lang w:val="fr-FR"/>
        </w:rPr>
        <w:t xml:space="preserve">La </w:t>
      </w:r>
      <w:hyperlink r:id="rId13" w:history="1">
        <w:r w:rsidR="00CF4EFB" w:rsidRPr="00A20B5A">
          <w:rPr>
            <w:rStyle w:val="Hyperlink"/>
            <w:lang w:val="fr-FR"/>
          </w:rPr>
          <w:t>résolution 16 (Cg-19)</w:t>
        </w:r>
      </w:hyperlink>
      <w:r w:rsidR="00CF4EFB" w:rsidRPr="00A20B5A">
        <w:rPr>
          <w:lang w:val="fr-FR"/>
        </w:rPr>
        <w:t xml:space="preserve"> regroup</w:t>
      </w:r>
      <w:r w:rsidR="00C60076">
        <w:rPr>
          <w:lang w:val="fr-FR"/>
        </w:rPr>
        <w:t>e</w:t>
      </w:r>
      <w:r w:rsidR="00CF4EFB" w:rsidRPr="00A20B5A">
        <w:rPr>
          <w:lang w:val="fr-FR"/>
        </w:rPr>
        <w:t xml:space="preserve"> les résolutions et décisions précédemment approuvées </w:t>
      </w:r>
      <w:r w:rsidR="00CF4EFB" w:rsidRPr="00E93E6C">
        <w:rPr>
          <w:lang w:val="fr-FR"/>
        </w:rPr>
        <w:t>par le Congrès et le Conseil exécutif concernant les activités de l</w:t>
      </w:r>
      <w:r w:rsidR="0026122D">
        <w:rPr>
          <w:lang w:val="fr-FR"/>
        </w:rPr>
        <w:t>’</w:t>
      </w:r>
      <w:r w:rsidR="00CF4EFB" w:rsidRPr="00E93E6C">
        <w:rPr>
          <w:lang w:val="fr-FR"/>
        </w:rPr>
        <w:t>OMM en matière de gestion de la sécheresse</w:t>
      </w:r>
      <w:r w:rsidRPr="00E93E6C">
        <w:rPr>
          <w:lang w:val="fr-FR"/>
        </w:rPr>
        <w:t xml:space="preserve">. </w:t>
      </w:r>
      <w:r w:rsidR="00985D58">
        <w:rPr>
          <w:lang w:val="fr-FR"/>
        </w:rPr>
        <w:t>Elle</w:t>
      </w:r>
      <w:r w:rsidR="00EC35BF" w:rsidRPr="00E93E6C">
        <w:rPr>
          <w:lang w:val="fr-FR"/>
        </w:rPr>
        <w:t xml:space="preserve"> </w:t>
      </w:r>
      <w:r w:rsidR="00A20B5A" w:rsidRPr="00E93E6C">
        <w:rPr>
          <w:lang w:val="fr-FR"/>
        </w:rPr>
        <w:t xml:space="preserve">repose sur </w:t>
      </w:r>
      <w:r w:rsidR="00EC35BF" w:rsidRPr="00E93E6C">
        <w:rPr>
          <w:lang w:val="fr-FR"/>
        </w:rPr>
        <w:t xml:space="preserve">la </w:t>
      </w:r>
      <w:hyperlink r:id="rId14" w:history="1">
        <w:r w:rsidR="00EC35BF" w:rsidRPr="00E93E6C">
          <w:rPr>
            <w:rStyle w:val="Hyperlink"/>
            <w:lang w:val="fr-FR"/>
          </w:rPr>
          <w:t>résolution 21 (Cg-XVI)</w:t>
        </w:r>
      </w:hyperlink>
      <w:r w:rsidR="00EC35BF" w:rsidRPr="00E93E6C">
        <w:rPr>
          <w:lang w:val="fr-FR"/>
        </w:rPr>
        <w:t xml:space="preserve"> </w:t>
      </w:r>
      <w:r w:rsidR="00DB69E2" w:rsidRPr="00D77F8B">
        <w:rPr>
          <w:lang w:val="fr-FR"/>
        </w:rPr>
        <w:t>–</w:t>
      </w:r>
      <w:r w:rsidR="00EC35BF" w:rsidRPr="00E93E6C">
        <w:rPr>
          <w:lang w:val="fr-FR"/>
        </w:rPr>
        <w:t xml:space="preserve"> </w:t>
      </w:r>
      <w:r w:rsidR="007657C9" w:rsidRPr="00E93E6C">
        <w:rPr>
          <w:lang w:val="fr-FR"/>
        </w:rPr>
        <w:t>Indice normalisé de précipitations à utiliser par tous les Services météorologiques et hydrologiques nationaux comme critère de sécheresse en météorologie</w:t>
      </w:r>
      <w:r w:rsidR="00EC35BF" w:rsidRPr="00E93E6C">
        <w:rPr>
          <w:lang w:val="fr-FR"/>
        </w:rPr>
        <w:t>, dont le contenu a été intégré dans la résolution</w:t>
      </w:r>
      <w:r w:rsidR="00C60076">
        <w:rPr>
          <w:lang w:val="fr-FR"/>
        </w:rPr>
        <w:t> </w:t>
      </w:r>
      <w:r w:rsidR="00EC35BF" w:rsidRPr="00E93E6C">
        <w:rPr>
          <w:lang w:val="fr-FR"/>
        </w:rPr>
        <w:t>16 (Cg-19).</w:t>
      </w:r>
    </w:p>
    <w:p w14:paraId="219F2022" w14:textId="2B20A96B" w:rsidR="00357605" w:rsidRPr="00E93E6C" w:rsidRDefault="00357605" w:rsidP="00357605">
      <w:pPr>
        <w:pStyle w:val="WMOBodyText"/>
        <w:tabs>
          <w:tab w:val="left" w:pos="1134"/>
        </w:tabs>
        <w:rPr>
          <w:lang w:val="fr-FR"/>
        </w:rPr>
      </w:pPr>
      <w:r w:rsidRPr="00E93E6C">
        <w:rPr>
          <w:lang w:val="fr-FR"/>
        </w:rPr>
        <w:t>3.</w:t>
      </w:r>
      <w:r w:rsidRPr="00E93E6C">
        <w:rPr>
          <w:lang w:val="fr-FR"/>
        </w:rPr>
        <w:tab/>
      </w:r>
      <w:r w:rsidR="008605A4" w:rsidRPr="00E93E6C">
        <w:rPr>
          <w:lang w:val="fr-FR"/>
        </w:rPr>
        <w:t>Dans la présente recommandation, l</w:t>
      </w:r>
      <w:r w:rsidR="0026122D">
        <w:rPr>
          <w:lang w:val="fr-FR"/>
        </w:rPr>
        <w:t>’</w:t>
      </w:r>
      <w:r w:rsidR="008605A4" w:rsidRPr="00E93E6C">
        <w:rPr>
          <w:lang w:val="fr-FR"/>
        </w:rPr>
        <w:t>on a conservé l</w:t>
      </w:r>
      <w:r w:rsidR="0026122D">
        <w:rPr>
          <w:lang w:val="fr-FR"/>
        </w:rPr>
        <w:t>’</w:t>
      </w:r>
      <w:r w:rsidR="008605A4" w:rsidRPr="00E93E6C">
        <w:rPr>
          <w:lang w:val="fr-FR"/>
        </w:rPr>
        <w:t>indice de précipitations normalisé (SPI) et l</w:t>
      </w:r>
      <w:r w:rsidR="0026122D">
        <w:rPr>
          <w:lang w:val="fr-FR"/>
        </w:rPr>
        <w:t>’</w:t>
      </w:r>
      <w:r w:rsidR="008605A4" w:rsidRPr="00E93E6C">
        <w:rPr>
          <w:lang w:val="fr-FR"/>
        </w:rPr>
        <w:t>on a ajouté l</w:t>
      </w:r>
      <w:r w:rsidR="0026122D">
        <w:rPr>
          <w:lang w:val="fr-FR"/>
        </w:rPr>
        <w:t>’</w:t>
      </w:r>
      <w:r w:rsidR="008605A4" w:rsidRPr="00E93E6C">
        <w:rPr>
          <w:lang w:val="fr-FR"/>
        </w:rPr>
        <w:t>indice de précipitations et d</w:t>
      </w:r>
      <w:r w:rsidR="0026122D">
        <w:rPr>
          <w:lang w:val="fr-FR"/>
        </w:rPr>
        <w:t>’</w:t>
      </w:r>
      <w:r w:rsidR="008605A4" w:rsidRPr="00E93E6C">
        <w:rPr>
          <w:lang w:val="fr-FR"/>
        </w:rPr>
        <w:t xml:space="preserve">évapotranspiration normalisé (SPEI) à utiliser par les </w:t>
      </w:r>
      <w:r w:rsidR="008F3FC0">
        <w:rPr>
          <w:lang w:val="fr-FR"/>
        </w:rPr>
        <w:t>Services météorologiques et hydrologiques nationaux</w:t>
      </w:r>
      <w:r w:rsidR="008605A4" w:rsidRPr="00E93E6C">
        <w:rPr>
          <w:lang w:val="fr-FR"/>
        </w:rPr>
        <w:t xml:space="preserve"> en sus des indicateurs et indices de sécheresse </w:t>
      </w:r>
      <w:r w:rsidR="003424BF">
        <w:rPr>
          <w:lang w:val="fr-FR"/>
        </w:rPr>
        <w:t xml:space="preserve">déjà </w:t>
      </w:r>
      <w:r w:rsidR="006E0BFD" w:rsidRPr="00E93E6C">
        <w:rPr>
          <w:lang w:val="fr-FR"/>
        </w:rPr>
        <w:t>en usage</w:t>
      </w:r>
      <w:r w:rsidR="008605A4" w:rsidRPr="00E93E6C">
        <w:rPr>
          <w:lang w:val="fr-FR"/>
        </w:rPr>
        <w:t xml:space="preserve"> dans leurs services</w:t>
      </w:r>
      <w:r w:rsidRPr="00E93E6C">
        <w:rPr>
          <w:lang w:val="fr-FR"/>
        </w:rPr>
        <w:t>.</w:t>
      </w:r>
    </w:p>
    <w:bookmarkEnd w:id="1"/>
    <w:p w14:paraId="70A0751E" w14:textId="10473AB4" w:rsidR="00357605" w:rsidRPr="00E93E6C" w:rsidRDefault="00357605" w:rsidP="00357605">
      <w:pPr>
        <w:pStyle w:val="WMOBodyText"/>
        <w:tabs>
          <w:tab w:val="left" w:pos="1134"/>
        </w:tabs>
        <w:rPr>
          <w:lang w:val="fr-FR"/>
        </w:rPr>
      </w:pPr>
      <w:r w:rsidRPr="00E93E6C">
        <w:rPr>
          <w:lang w:val="fr-FR"/>
        </w:rPr>
        <w:t>4.</w:t>
      </w:r>
      <w:r w:rsidRPr="00E93E6C">
        <w:rPr>
          <w:lang w:val="fr-FR"/>
        </w:rPr>
        <w:tab/>
      </w:r>
      <w:r w:rsidR="00D81A7B" w:rsidRPr="00E93E6C">
        <w:rPr>
          <w:lang w:val="fr-FR"/>
        </w:rPr>
        <w:t>De plus, via la présente recommandation, il est demandé aux Membres d</w:t>
      </w:r>
      <w:r w:rsidR="0026122D">
        <w:rPr>
          <w:lang w:val="fr-FR"/>
        </w:rPr>
        <w:t>’</w:t>
      </w:r>
      <w:r w:rsidR="00D81A7B" w:rsidRPr="00E93E6C">
        <w:rPr>
          <w:lang w:val="fr-FR"/>
        </w:rPr>
        <w:t>étudier l</w:t>
      </w:r>
      <w:r w:rsidR="0026122D">
        <w:rPr>
          <w:lang w:val="fr-FR"/>
        </w:rPr>
        <w:t>’</w:t>
      </w:r>
      <w:r w:rsidR="00D81A7B" w:rsidRPr="00E93E6C">
        <w:rPr>
          <w:lang w:val="fr-FR"/>
        </w:rPr>
        <w:t>utilisation de l</w:t>
      </w:r>
      <w:r w:rsidR="0026122D">
        <w:rPr>
          <w:lang w:val="fr-FR"/>
        </w:rPr>
        <w:t>’</w:t>
      </w:r>
      <w:r w:rsidR="00D81A7B" w:rsidRPr="00E93E6C">
        <w:rPr>
          <w:lang w:val="fr-FR"/>
        </w:rPr>
        <w:t>indice de sécheresse composé</w:t>
      </w:r>
      <w:r w:rsidR="00021A74">
        <w:rPr>
          <w:lang w:val="fr-FR"/>
        </w:rPr>
        <w:t xml:space="preserve"> (CDI)</w:t>
      </w:r>
      <w:r w:rsidR="00D81A7B" w:rsidRPr="00E93E6C">
        <w:rPr>
          <w:lang w:val="fr-FR"/>
        </w:rPr>
        <w:t xml:space="preserve">, qui intègre trois indicateurs de sécheresse: </w:t>
      </w:r>
      <w:r w:rsidR="00075605">
        <w:rPr>
          <w:lang w:val="fr-FR"/>
        </w:rPr>
        <w:t>le</w:t>
      </w:r>
      <w:r w:rsidR="00D81A7B" w:rsidRPr="00E93E6C">
        <w:rPr>
          <w:lang w:val="fr-FR"/>
        </w:rPr>
        <w:t xml:space="preserve"> SPI</w:t>
      </w:r>
      <w:r w:rsidR="00E81911">
        <w:rPr>
          <w:lang w:val="fr-FR"/>
        </w:rPr>
        <w:t xml:space="preserve"> ou </w:t>
      </w:r>
      <w:r w:rsidR="00075605">
        <w:rPr>
          <w:lang w:val="fr-FR"/>
        </w:rPr>
        <w:t xml:space="preserve">le </w:t>
      </w:r>
      <w:r w:rsidR="00E81911">
        <w:rPr>
          <w:lang w:val="fr-FR"/>
        </w:rPr>
        <w:t>SPEI</w:t>
      </w:r>
      <w:r w:rsidR="00D81A7B" w:rsidRPr="00E93E6C">
        <w:rPr>
          <w:lang w:val="fr-FR"/>
        </w:rPr>
        <w:t>, l</w:t>
      </w:r>
      <w:r w:rsidR="0026122D">
        <w:rPr>
          <w:lang w:val="fr-FR"/>
        </w:rPr>
        <w:t>’</w:t>
      </w:r>
      <w:r w:rsidR="00D81A7B" w:rsidRPr="00E93E6C">
        <w:rPr>
          <w:lang w:val="fr-FR"/>
        </w:rPr>
        <w:t>humidité du sol et l</w:t>
      </w:r>
      <w:r w:rsidR="0026122D">
        <w:rPr>
          <w:lang w:val="fr-FR"/>
        </w:rPr>
        <w:t>’</w:t>
      </w:r>
      <w:r w:rsidR="00D81A7B" w:rsidRPr="00E93E6C">
        <w:rPr>
          <w:lang w:val="fr-FR"/>
        </w:rPr>
        <w:t>état de la végétation déterminé par télédétection</w:t>
      </w:r>
      <w:r w:rsidRPr="00E93E6C">
        <w:rPr>
          <w:color w:val="000000"/>
          <w:lang w:val="fr-FR"/>
        </w:rPr>
        <w:t xml:space="preserve">. </w:t>
      </w:r>
      <w:r w:rsidR="00E93E6C" w:rsidRPr="00E93E6C">
        <w:rPr>
          <w:color w:val="000000"/>
          <w:lang w:val="fr-FR"/>
        </w:rPr>
        <w:t>Les indicateurs spécifiques utilisés dépendent de la disponibilité des données dans chaque pays et chaque région.</w:t>
      </w:r>
    </w:p>
    <w:p w14:paraId="2E19DEDA" w14:textId="77777777" w:rsidR="000D4EB9" w:rsidRPr="00E93E6C" w:rsidRDefault="000D4EB9" w:rsidP="000D4EB9">
      <w:pPr>
        <w:pStyle w:val="WMOBodyText"/>
        <w:tabs>
          <w:tab w:val="left" w:pos="567"/>
        </w:tabs>
        <w:rPr>
          <w:b/>
          <w:bCs/>
          <w:lang w:val="fr-FR"/>
        </w:rPr>
      </w:pPr>
      <w:r w:rsidRPr="00E93E6C">
        <w:rPr>
          <w:b/>
          <w:bCs/>
          <w:lang w:val="fr-FR"/>
        </w:rPr>
        <w:t>Mesure attendue</w:t>
      </w:r>
    </w:p>
    <w:p w14:paraId="318710A9" w14:textId="07B0AD44" w:rsidR="000D4EB9" w:rsidRPr="007176C0" w:rsidRDefault="000D4EB9" w:rsidP="000D4EB9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bookmarkStart w:id="2" w:name="_Ref108012355"/>
      <w:r w:rsidRPr="00E93E6C">
        <w:rPr>
          <w:lang w:val="fr-FR"/>
        </w:rPr>
        <w:t>Compte tenu</w:t>
      </w:r>
      <w:r w:rsidRPr="007176C0">
        <w:rPr>
          <w:lang w:val="fr-FR"/>
        </w:rPr>
        <w:t xml:space="preserve"> de ce qui précède, la Commission </w:t>
      </w:r>
      <w:r w:rsidR="00E46E9D" w:rsidRPr="00E46E9D">
        <w:rPr>
          <w:lang w:val="fr-FR"/>
        </w:rPr>
        <w:t>est invité</w:t>
      </w:r>
      <w:r w:rsidR="00E46E9D">
        <w:rPr>
          <w:lang w:val="fr-FR"/>
        </w:rPr>
        <w:t xml:space="preserve">e à </w:t>
      </w:r>
      <w:r w:rsidRPr="007176C0">
        <w:rPr>
          <w:lang w:val="fr-FR"/>
        </w:rPr>
        <w:t xml:space="preserve">adopter </w:t>
      </w:r>
      <w:r w:rsidR="00986EF6">
        <w:rPr>
          <w:lang w:val="fr-FR"/>
        </w:rPr>
        <w:t xml:space="preserve">la </w:t>
      </w:r>
      <w:r w:rsidRPr="007176C0">
        <w:rPr>
          <w:lang w:val="fr-FR"/>
        </w:rPr>
        <w:t xml:space="preserve">recommandation </w:t>
      </w:r>
      <w:r w:rsidR="000B3589">
        <w:rPr>
          <w:lang w:val="fr-FR"/>
        </w:rPr>
        <w:t xml:space="preserve">à </w:t>
      </w:r>
      <w:r w:rsidR="00986EF6">
        <w:rPr>
          <w:lang w:val="fr-FR"/>
        </w:rPr>
        <w:t>adress</w:t>
      </w:r>
      <w:r w:rsidR="000B3589">
        <w:rPr>
          <w:lang w:val="fr-FR"/>
        </w:rPr>
        <w:t>er</w:t>
      </w:r>
      <w:r w:rsidR="00986EF6">
        <w:rPr>
          <w:lang w:val="fr-FR"/>
        </w:rPr>
        <w:t xml:space="preserve"> au Conseil exécutif qui figure ci-après</w:t>
      </w:r>
      <w:bookmarkEnd w:id="2"/>
      <w:r w:rsidR="00E46E9D">
        <w:rPr>
          <w:lang w:val="fr-FR"/>
        </w:rPr>
        <w:t>.</w:t>
      </w:r>
    </w:p>
    <w:p w14:paraId="2596F777" w14:textId="77777777" w:rsidR="000D4EB9" w:rsidRPr="007176C0" w:rsidRDefault="000D4EB9" w:rsidP="000D4EB9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7176C0">
        <w:rPr>
          <w:lang w:val="fr-FR"/>
        </w:rPr>
        <w:br w:type="page"/>
      </w:r>
    </w:p>
    <w:p w14:paraId="6D58EC64" w14:textId="2EE6D855" w:rsidR="000D0BAA" w:rsidRPr="00282644" w:rsidRDefault="000D0BAA" w:rsidP="000D0BAA">
      <w:pPr>
        <w:pStyle w:val="Heading2"/>
        <w:rPr>
          <w:iCs w:val="0"/>
          <w:caps/>
          <w:kern w:val="32"/>
          <w:sz w:val="24"/>
          <w:szCs w:val="24"/>
          <w:lang w:val="fr-FR"/>
        </w:rPr>
      </w:pPr>
      <w:bookmarkStart w:id="3" w:name="_Toc319327010"/>
      <w:bookmarkStart w:id="4" w:name="Text6"/>
      <w:r w:rsidRPr="00282644">
        <w:rPr>
          <w:iCs w:val="0"/>
          <w:caps/>
          <w:kern w:val="32"/>
          <w:sz w:val="24"/>
          <w:szCs w:val="24"/>
          <w:lang w:val="fr-FR"/>
        </w:rPr>
        <w:lastRenderedPageBreak/>
        <w:t>PROJET DE RECOMMANDATION</w:t>
      </w:r>
    </w:p>
    <w:p w14:paraId="07719A0A" w14:textId="42E2A254" w:rsidR="0037222D" w:rsidRPr="00804733" w:rsidRDefault="000D0BAA" w:rsidP="003134DE">
      <w:pPr>
        <w:pStyle w:val="Heading2"/>
        <w:rPr>
          <w:lang w:val="fr-FR"/>
        </w:rPr>
      </w:pPr>
      <w:r w:rsidRPr="00804733">
        <w:rPr>
          <w:lang w:val="fr-FR"/>
        </w:rPr>
        <w:t xml:space="preserve">Projet de recommandation </w:t>
      </w:r>
      <w:r w:rsidR="00C90F05" w:rsidRPr="00804733">
        <w:rPr>
          <w:lang w:val="fr-FR"/>
        </w:rPr>
        <w:t>4.2(2)</w:t>
      </w:r>
      <w:r w:rsidRPr="00804733">
        <w:rPr>
          <w:lang w:val="fr-FR"/>
        </w:rPr>
        <w:t xml:space="preserve">/1 </w:t>
      </w:r>
      <w:r w:rsidR="00F21B41" w:rsidRPr="00804733">
        <w:rPr>
          <w:lang w:val="fr-FR"/>
        </w:rPr>
        <w:t>(SERCOM-</w:t>
      </w:r>
      <w:r w:rsidR="00250A6B" w:rsidRPr="00804733">
        <w:rPr>
          <w:lang w:val="fr-FR"/>
        </w:rPr>
        <w:t>3</w:t>
      </w:r>
      <w:r w:rsidR="00F21B41" w:rsidRPr="00804733">
        <w:rPr>
          <w:lang w:val="fr-FR"/>
        </w:rPr>
        <w:t>)</w:t>
      </w:r>
    </w:p>
    <w:p w14:paraId="2C2F1FB7" w14:textId="307ACFE4" w:rsidR="00282644" w:rsidRPr="008F3FC0" w:rsidRDefault="008F3FC0" w:rsidP="0037222D">
      <w:pPr>
        <w:pStyle w:val="WMOBodyText"/>
        <w:rPr>
          <w:b/>
          <w:bCs/>
          <w:lang w:val="fr-FR"/>
        </w:rPr>
      </w:pPr>
      <w:bookmarkStart w:id="5" w:name="_Title_of_the"/>
      <w:bookmarkEnd w:id="3"/>
      <w:bookmarkEnd w:id="4"/>
      <w:bookmarkEnd w:id="5"/>
      <w:r w:rsidRPr="008F3FC0">
        <w:rPr>
          <w:b/>
          <w:bCs/>
          <w:lang w:val="fr-FR"/>
        </w:rPr>
        <w:t>INDICATEURS ET INDICES SUPPLÉMENTAIRES DE SÉCHERESSE À UTILISER PAR LES SERVICES MÉTÉOROLOGIQUES ET HYDROLOGIQUES NATIONAUX</w:t>
      </w:r>
    </w:p>
    <w:p w14:paraId="26E07E28" w14:textId="77777777" w:rsidR="00F563A1" w:rsidRPr="00533E65" w:rsidRDefault="00250A6B" w:rsidP="0037222D">
      <w:pPr>
        <w:pStyle w:val="WMOBodyText"/>
        <w:rPr>
          <w:lang w:val="fr-FR"/>
        </w:rPr>
      </w:pPr>
      <w:r w:rsidRPr="00D77F8B">
        <w:rPr>
          <w:lang w:val="fr-FR"/>
        </w:rPr>
        <w:t>L</w:t>
      </w:r>
      <w:r w:rsidRPr="00250A6B">
        <w:rPr>
          <w:lang w:val="fr-FR"/>
        </w:rPr>
        <w:t xml:space="preserve">A COMMISSION DES SERVICES ET APPLICATIONS MÉTÉOROLOGIQUES, </w:t>
      </w:r>
      <w:r w:rsidRPr="00533E65">
        <w:rPr>
          <w:lang w:val="fr-FR"/>
        </w:rPr>
        <w:t>CLIMATOLOGIQUES, HYDROLOGIQUES, MARITIMES ET ENVIRONNEMENTAUX</w:t>
      </w:r>
      <w:r w:rsidR="00F563A1" w:rsidRPr="00533E65">
        <w:rPr>
          <w:lang w:val="fr-FR"/>
        </w:rPr>
        <w:t>,</w:t>
      </w:r>
    </w:p>
    <w:p w14:paraId="52C44062" w14:textId="4538C6DC" w:rsidR="004214AC" w:rsidRPr="00533E65" w:rsidRDefault="00DC7CE3" w:rsidP="004214AC">
      <w:pPr>
        <w:pStyle w:val="WMOBodyText"/>
        <w:rPr>
          <w:i/>
          <w:iCs/>
          <w:lang w:val="fr-FR"/>
        </w:rPr>
      </w:pPr>
      <w:r w:rsidRPr="00D77F8B">
        <w:rPr>
          <w:b/>
          <w:lang w:val="fr-FR"/>
        </w:rPr>
        <w:t>Rappelant</w:t>
      </w:r>
      <w:r w:rsidRPr="00533E65">
        <w:rPr>
          <w:lang w:val="fr-FR"/>
        </w:rPr>
        <w:t xml:space="preserve"> </w:t>
      </w:r>
      <w:r w:rsidR="008A525A" w:rsidRPr="00533E65">
        <w:rPr>
          <w:lang w:val="fr-FR"/>
        </w:rPr>
        <w:t xml:space="preserve">la </w:t>
      </w:r>
      <w:hyperlink r:id="rId15" w:history="1">
        <w:r w:rsidR="00E93E6C" w:rsidRPr="00533E65">
          <w:rPr>
            <w:rStyle w:val="Hyperlink"/>
            <w:lang w:val="fr-FR"/>
          </w:rPr>
          <w:t>résolution 16 (Cg-19)</w:t>
        </w:r>
      </w:hyperlink>
      <w:r w:rsidR="00E93E6C" w:rsidRPr="00533E65">
        <w:rPr>
          <w:lang w:val="fr-FR"/>
        </w:rPr>
        <w:t xml:space="preserve"> </w:t>
      </w:r>
      <w:r w:rsidR="00BD3DBE" w:rsidRPr="00D77F8B">
        <w:rPr>
          <w:lang w:val="fr-FR"/>
        </w:rPr>
        <w:t>–</w:t>
      </w:r>
      <w:r w:rsidR="00E93E6C" w:rsidRPr="00533E65">
        <w:rPr>
          <w:lang w:val="fr-FR"/>
        </w:rPr>
        <w:t xml:space="preserve"> Activités de l</w:t>
      </w:r>
      <w:r w:rsidR="0026122D">
        <w:rPr>
          <w:lang w:val="fr-FR"/>
        </w:rPr>
        <w:t>’</w:t>
      </w:r>
      <w:r w:rsidR="00E93E6C" w:rsidRPr="00533E65">
        <w:rPr>
          <w:lang w:val="fr-FR"/>
        </w:rPr>
        <w:t>OMM en matière de gestion de la sécheresse</w:t>
      </w:r>
      <w:r w:rsidR="004214AC" w:rsidRPr="00533E65">
        <w:rPr>
          <w:lang w:val="fr-FR"/>
        </w:rPr>
        <w:t>,</w:t>
      </w:r>
    </w:p>
    <w:p w14:paraId="4DE6CA30" w14:textId="75457C3C" w:rsidR="004214AC" w:rsidRPr="00A01FA2" w:rsidRDefault="008A525A" w:rsidP="004214AC">
      <w:pPr>
        <w:pStyle w:val="WMOBodyText"/>
        <w:rPr>
          <w:lang w:val="fr-FR"/>
        </w:rPr>
      </w:pPr>
      <w:r w:rsidRPr="00533E65">
        <w:rPr>
          <w:b/>
          <w:bCs/>
          <w:lang w:val="fr-FR"/>
        </w:rPr>
        <w:t xml:space="preserve">Prenant note </w:t>
      </w:r>
      <w:r w:rsidRPr="00533E65">
        <w:rPr>
          <w:lang w:val="fr-FR"/>
        </w:rPr>
        <w:t>du</w:t>
      </w:r>
      <w:r w:rsidR="004214AC" w:rsidRPr="00533E65">
        <w:rPr>
          <w:lang w:val="fr-FR"/>
        </w:rPr>
        <w:t xml:space="preserve"> </w:t>
      </w:r>
      <w:hyperlink r:id="rId16" w:history="1">
        <w:r w:rsidR="00A01FA2" w:rsidRPr="00533E65">
          <w:rPr>
            <w:rStyle w:val="Hyperlink"/>
            <w:i/>
            <w:iCs/>
            <w:lang w:val="fr-FR"/>
          </w:rPr>
          <w:t>Manuel des indicateurs et indices de sécheresse</w:t>
        </w:r>
      </w:hyperlink>
      <w:r w:rsidR="00A01FA2" w:rsidRPr="00533E65">
        <w:rPr>
          <w:lang w:val="fr-FR"/>
        </w:rPr>
        <w:t xml:space="preserve"> (OMM</w:t>
      </w:r>
      <w:r w:rsidR="004214AC" w:rsidRPr="00533E65">
        <w:rPr>
          <w:lang w:val="fr-FR"/>
        </w:rPr>
        <w:t>-N</w:t>
      </w:r>
      <w:r w:rsidR="00A01FA2" w:rsidRPr="00533E65">
        <w:rPr>
          <w:lang w:val="fr-FR"/>
        </w:rPr>
        <w:t>°</w:t>
      </w:r>
      <w:r w:rsidR="004214AC" w:rsidRPr="00533E65">
        <w:rPr>
          <w:lang w:val="fr-FR"/>
        </w:rPr>
        <w:t> 1173)</w:t>
      </w:r>
      <w:r w:rsidR="0094407C">
        <w:rPr>
          <w:lang w:val="fr-FR"/>
        </w:rPr>
        <w:t>,</w:t>
      </w:r>
    </w:p>
    <w:p w14:paraId="29E7846E" w14:textId="4BFEF0D0" w:rsidR="004214AC" w:rsidRPr="00230087" w:rsidRDefault="00230087" w:rsidP="004214AC">
      <w:pPr>
        <w:pStyle w:val="WMOBodyText"/>
        <w:rPr>
          <w:highlight w:val="yellow"/>
          <w:lang w:val="fr-FR"/>
        </w:rPr>
      </w:pPr>
      <w:r w:rsidRPr="00230087">
        <w:rPr>
          <w:b/>
          <w:bCs/>
          <w:lang w:val="fr-FR"/>
        </w:rPr>
        <w:t xml:space="preserve">Notant </w:t>
      </w:r>
      <w:r w:rsidRPr="00230087">
        <w:rPr>
          <w:lang w:val="fr-FR"/>
        </w:rPr>
        <w:t>que le Comité permanent des services à l</w:t>
      </w:r>
      <w:r w:rsidR="0026122D">
        <w:rPr>
          <w:lang w:val="fr-FR"/>
        </w:rPr>
        <w:t>’</w:t>
      </w:r>
      <w:r w:rsidRPr="00230087">
        <w:rPr>
          <w:lang w:val="fr-FR"/>
        </w:rPr>
        <w:t>agriculture (SC-AGR) est chargé d</w:t>
      </w:r>
      <w:r w:rsidR="0026122D">
        <w:rPr>
          <w:lang w:val="fr-FR"/>
        </w:rPr>
        <w:t>’</w:t>
      </w:r>
      <w:r w:rsidRPr="00230087">
        <w:rPr>
          <w:lang w:val="fr-FR"/>
        </w:rPr>
        <w:t>élaborer des recommandations sur les questions de surveillance de la sécheresse en collaboration avec d</w:t>
      </w:r>
      <w:r w:rsidR="0026122D">
        <w:rPr>
          <w:lang w:val="fr-FR"/>
        </w:rPr>
        <w:t>’</w:t>
      </w:r>
      <w:r w:rsidRPr="00230087">
        <w:rPr>
          <w:lang w:val="fr-FR"/>
        </w:rPr>
        <w:t>autres organes compétents de la SERCOM,</w:t>
      </w:r>
    </w:p>
    <w:p w14:paraId="31D04681" w14:textId="154F4D4A" w:rsidR="004214AC" w:rsidRPr="00587F67" w:rsidRDefault="00587F67" w:rsidP="004214AC">
      <w:pPr>
        <w:pStyle w:val="WMOBodyText"/>
        <w:rPr>
          <w:lang w:val="fr-FR"/>
        </w:rPr>
      </w:pPr>
      <w:r w:rsidRPr="00587F67">
        <w:rPr>
          <w:b/>
          <w:bCs/>
          <w:lang w:val="fr-FR"/>
        </w:rPr>
        <w:t>Ayant examiné</w:t>
      </w:r>
      <w:r w:rsidRPr="00587F67">
        <w:rPr>
          <w:lang w:val="fr-FR"/>
        </w:rPr>
        <w:t xml:space="preserve"> les travaux de l</w:t>
      </w:r>
      <w:r w:rsidR="0026122D">
        <w:rPr>
          <w:lang w:val="fr-FR"/>
        </w:rPr>
        <w:t>’</w:t>
      </w:r>
      <w:r w:rsidRPr="00587F67">
        <w:rPr>
          <w:lang w:val="fr-FR"/>
        </w:rPr>
        <w:t>Équipe d</w:t>
      </w:r>
      <w:r w:rsidR="0026122D">
        <w:rPr>
          <w:lang w:val="fr-FR"/>
        </w:rPr>
        <w:t>’</w:t>
      </w:r>
      <w:r w:rsidRPr="00587F67">
        <w:rPr>
          <w:lang w:val="fr-FR"/>
        </w:rPr>
        <w:t>experts sur la sécheresse relevant du SC-AGR,</w:t>
      </w:r>
    </w:p>
    <w:p w14:paraId="7592766C" w14:textId="02210989" w:rsidR="00DC7CE3" w:rsidRPr="008A525A" w:rsidRDefault="00DC7CE3" w:rsidP="00DC7CE3">
      <w:pPr>
        <w:pStyle w:val="WMOBodyText"/>
        <w:rPr>
          <w:lang w:val="fr-FR"/>
        </w:rPr>
      </w:pPr>
      <w:r w:rsidRPr="000A0762">
        <w:rPr>
          <w:b/>
          <w:bCs/>
          <w:lang w:val="fr-FR"/>
        </w:rPr>
        <w:t xml:space="preserve">Recommande </w:t>
      </w:r>
      <w:r w:rsidRPr="000A0762">
        <w:rPr>
          <w:lang w:val="fr-FR"/>
        </w:rPr>
        <w:t xml:space="preserve">au Conseil exécutif </w:t>
      </w:r>
      <w:r w:rsidRPr="00D77F8B">
        <w:rPr>
          <w:lang w:val="fr-FR"/>
        </w:rPr>
        <w:t>d</w:t>
      </w:r>
      <w:r w:rsidR="0026122D" w:rsidRPr="00D77F8B">
        <w:rPr>
          <w:lang w:val="fr-FR"/>
        </w:rPr>
        <w:t>’</w:t>
      </w:r>
      <w:r w:rsidRPr="00D77F8B">
        <w:rPr>
          <w:lang w:val="fr-FR"/>
        </w:rPr>
        <w:t>adopter</w:t>
      </w:r>
      <w:r w:rsidR="008A525A" w:rsidRPr="008A525A">
        <w:rPr>
          <w:lang w:val="fr-FR"/>
        </w:rPr>
        <w:t>,</w:t>
      </w:r>
      <w:r w:rsidRPr="000A0762">
        <w:rPr>
          <w:i/>
          <w:iCs/>
          <w:lang w:val="fr-FR"/>
        </w:rPr>
        <w:t xml:space="preserve"> </w:t>
      </w:r>
      <w:r w:rsidR="008A525A" w:rsidRPr="009332D2">
        <w:rPr>
          <w:lang w:val="fr-FR"/>
        </w:rPr>
        <w:t xml:space="preserve">par le biais du projet de résolution figurant </w:t>
      </w:r>
      <w:r w:rsidR="008A525A">
        <w:rPr>
          <w:lang w:val="fr-FR"/>
        </w:rPr>
        <w:t>en</w:t>
      </w:r>
      <w:r w:rsidR="00E60924" w:rsidRPr="00D77F8B">
        <w:rPr>
          <w:lang w:val="fr-FR"/>
        </w:rPr>
        <w:t> </w:t>
      </w:r>
      <w:hyperlink w:anchor="Annexe_recommandation" w:history="1">
        <w:r w:rsidR="008A525A" w:rsidRPr="00D77F8B">
          <w:rPr>
            <w:rStyle w:val="Hyperlink"/>
            <w:lang w:val="fr-FR"/>
          </w:rPr>
          <w:t>a</w:t>
        </w:r>
        <w:r w:rsidR="008A525A" w:rsidRPr="007630C5">
          <w:rPr>
            <w:rStyle w:val="Hyperlink"/>
            <w:lang w:val="fr-FR"/>
          </w:rPr>
          <w:t>nnex</w:t>
        </w:r>
        <w:r w:rsidR="008A525A" w:rsidRPr="00D77F8B">
          <w:rPr>
            <w:rStyle w:val="Hyperlink"/>
            <w:lang w:val="fr-FR"/>
          </w:rPr>
          <w:t>e</w:t>
        </w:r>
      </w:hyperlink>
      <w:r w:rsidR="008A525A" w:rsidRPr="000A0762">
        <w:rPr>
          <w:lang w:val="fr-FR"/>
        </w:rPr>
        <w:t xml:space="preserve"> </w:t>
      </w:r>
      <w:r w:rsidR="008A525A">
        <w:rPr>
          <w:lang w:val="fr-FR"/>
        </w:rPr>
        <w:t>de la présente recommandation,</w:t>
      </w:r>
      <w:r w:rsidR="008A525A" w:rsidRPr="008A525A">
        <w:rPr>
          <w:lang w:val="fr-FR"/>
        </w:rPr>
        <w:t xml:space="preserve"> </w:t>
      </w:r>
      <w:r w:rsidR="00412D82">
        <w:rPr>
          <w:lang w:val="fr-FR"/>
        </w:rPr>
        <w:t>d</w:t>
      </w:r>
      <w:r w:rsidR="008A525A" w:rsidRPr="008A525A">
        <w:rPr>
          <w:lang w:val="fr-FR"/>
        </w:rPr>
        <w:t>es</w:t>
      </w:r>
      <w:r w:rsidR="008A525A">
        <w:rPr>
          <w:i/>
          <w:iCs/>
          <w:lang w:val="fr-FR"/>
        </w:rPr>
        <w:t xml:space="preserve"> </w:t>
      </w:r>
      <w:r w:rsidR="008A525A" w:rsidRPr="008A525A">
        <w:rPr>
          <w:lang w:val="fr-FR"/>
        </w:rPr>
        <w:t>indicateurs et indices supplémentaires de</w:t>
      </w:r>
      <w:r w:rsidR="00E60924" w:rsidRPr="00D77F8B">
        <w:rPr>
          <w:lang w:val="fr-FR"/>
        </w:rPr>
        <w:t> </w:t>
      </w:r>
      <w:r w:rsidR="008A525A" w:rsidRPr="008A525A">
        <w:rPr>
          <w:lang w:val="fr-FR"/>
        </w:rPr>
        <w:t xml:space="preserve">sécheresse à utiliser par les </w:t>
      </w:r>
      <w:r w:rsidR="008F3FC0" w:rsidRPr="008F3FC0">
        <w:rPr>
          <w:lang w:val="fr-FR"/>
        </w:rPr>
        <w:t>Services météorologiques et hydrologiques nationaux</w:t>
      </w:r>
      <w:r w:rsidRPr="008A525A">
        <w:rPr>
          <w:lang w:val="fr-FR"/>
        </w:rPr>
        <w:t>.</w:t>
      </w:r>
    </w:p>
    <w:p w14:paraId="268F48F1" w14:textId="77777777" w:rsidR="00CF1DA4" w:rsidRPr="006A7142" w:rsidRDefault="00CF1DA4" w:rsidP="00CF1DA4">
      <w:pPr>
        <w:pStyle w:val="WMOBodyText"/>
        <w:spacing w:before="360"/>
        <w:jc w:val="center"/>
        <w:rPr>
          <w:lang w:val="fr-FR"/>
        </w:rPr>
      </w:pPr>
      <w:r w:rsidRPr="006A7142">
        <w:rPr>
          <w:lang w:val="fr-FR"/>
        </w:rPr>
        <w:t>____________</w:t>
      </w:r>
    </w:p>
    <w:p w14:paraId="0ED607BF" w14:textId="600E7AF1" w:rsidR="00412D82" w:rsidRDefault="00412D82" w:rsidP="0037222D">
      <w:pPr>
        <w:pStyle w:val="WMOBodyText"/>
        <w:jc w:val="center"/>
        <w:rPr>
          <w:lang w:val="fr-FR"/>
        </w:rPr>
      </w:pPr>
      <w:r>
        <w:rPr>
          <w:lang w:val="fr-FR"/>
        </w:rPr>
        <w:br w:type="page"/>
      </w:r>
    </w:p>
    <w:p w14:paraId="43F3DD43" w14:textId="6F77803A" w:rsidR="0037222D" w:rsidRPr="00474513" w:rsidRDefault="00372AEF" w:rsidP="0037222D">
      <w:pPr>
        <w:pStyle w:val="Heading2"/>
        <w:rPr>
          <w:lang w:val="fr-FR"/>
        </w:rPr>
      </w:pPr>
      <w:bookmarkStart w:id="6" w:name="Annexe_recommandation"/>
      <w:r w:rsidRPr="00474513">
        <w:rPr>
          <w:lang w:val="fr-FR"/>
        </w:rPr>
        <w:lastRenderedPageBreak/>
        <w:t xml:space="preserve">Annexe du projet de recommandation </w:t>
      </w:r>
      <w:r w:rsidR="00C90F05">
        <w:rPr>
          <w:lang w:val="fr-FR"/>
        </w:rPr>
        <w:t>4.2(2)</w:t>
      </w:r>
      <w:r w:rsidRPr="00474513">
        <w:rPr>
          <w:lang w:val="fr-FR"/>
        </w:rPr>
        <w:t>/</w:t>
      </w:r>
      <w:r w:rsidR="00412D82">
        <w:rPr>
          <w:lang w:val="fr-FR"/>
        </w:rPr>
        <w:t>1</w:t>
      </w:r>
      <w:r w:rsidRPr="00474513">
        <w:rPr>
          <w:lang w:val="fr-FR"/>
        </w:rPr>
        <w:t xml:space="preserve"> </w:t>
      </w:r>
      <w:r w:rsidR="00F21B41" w:rsidRPr="00474513">
        <w:rPr>
          <w:lang w:val="fr-FR"/>
        </w:rPr>
        <w:t>(SERCOM-</w:t>
      </w:r>
      <w:r w:rsidR="00250A6B">
        <w:rPr>
          <w:lang w:val="fr-FR"/>
        </w:rPr>
        <w:t>3</w:t>
      </w:r>
      <w:r w:rsidR="00F21B41" w:rsidRPr="00474513">
        <w:rPr>
          <w:lang w:val="fr-FR"/>
        </w:rPr>
        <w:t>)</w:t>
      </w:r>
    </w:p>
    <w:bookmarkEnd w:id="6"/>
    <w:p w14:paraId="7D7C39FD" w14:textId="22D77407" w:rsidR="00474513" w:rsidRDefault="00363A0C" w:rsidP="00954E3A">
      <w:pPr>
        <w:pStyle w:val="WMOBodyText"/>
        <w:spacing w:after="240"/>
        <w:jc w:val="center"/>
        <w:rPr>
          <w:b/>
          <w:bCs/>
          <w:lang w:val="fr-FR"/>
        </w:rPr>
      </w:pPr>
      <w:r w:rsidRPr="00363A0C">
        <w:rPr>
          <w:b/>
          <w:bCs/>
          <w:lang w:val="fr-FR"/>
        </w:rPr>
        <w:t>Projet de résolution ##/1 (EC-##</w:t>
      </w:r>
      <w:r w:rsidR="00412D82">
        <w:rPr>
          <w:b/>
          <w:bCs/>
          <w:lang w:val="fr-FR"/>
        </w:rPr>
        <w:t>)</w:t>
      </w:r>
    </w:p>
    <w:p w14:paraId="0BB87228" w14:textId="51F9DF8A" w:rsidR="00412D82" w:rsidRPr="00054EBA" w:rsidRDefault="00412D82" w:rsidP="00474513">
      <w:pPr>
        <w:pStyle w:val="WMOBodyText"/>
        <w:spacing w:after="360"/>
        <w:jc w:val="center"/>
        <w:rPr>
          <w:b/>
          <w:bCs/>
          <w:lang w:val="fr-FR"/>
        </w:rPr>
      </w:pPr>
      <w:r w:rsidRPr="00054EBA">
        <w:rPr>
          <w:b/>
          <w:bCs/>
          <w:lang w:val="fr-FR"/>
        </w:rPr>
        <w:t xml:space="preserve">Indicateurs et indices supplémentaires de sécheresse à utiliser par les </w:t>
      </w:r>
      <w:r w:rsidR="008F3FC0" w:rsidRPr="008F3FC0">
        <w:rPr>
          <w:b/>
          <w:bCs/>
          <w:lang w:val="fr-FR"/>
        </w:rPr>
        <w:t>Services météorologiques et hydrologiques nationaux</w:t>
      </w:r>
    </w:p>
    <w:p w14:paraId="21C99945" w14:textId="1CDFD9BC" w:rsidR="00474513" w:rsidRPr="0000459E" w:rsidRDefault="00474513" w:rsidP="00474513">
      <w:pPr>
        <w:pStyle w:val="WMOBodyText"/>
        <w:rPr>
          <w:lang w:val="fr-FR"/>
        </w:rPr>
      </w:pPr>
      <w:r w:rsidRPr="0000459E">
        <w:rPr>
          <w:lang w:val="fr-FR"/>
        </w:rPr>
        <w:t>LE CONSEIL EXÉCUTIF,</w:t>
      </w:r>
    </w:p>
    <w:p w14:paraId="65CC800A" w14:textId="64874ABB" w:rsidR="00474513" w:rsidRPr="00924C26" w:rsidRDefault="00474513" w:rsidP="00474513">
      <w:pPr>
        <w:pStyle w:val="WMOBodyText"/>
        <w:rPr>
          <w:lang w:val="fr-FR"/>
        </w:rPr>
      </w:pPr>
      <w:r w:rsidRPr="00D77F8B">
        <w:rPr>
          <w:b/>
          <w:lang w:val="fr-FR"/>
        </w:rPr>
        <w:t>Ayant accepté</w:t>
      </w:r>
      <w:r w:rsidRPr="00FB1F7A">
        <w:rPr>
          <w:b/>
          <w:bCs/>
          <w:lang w:val="fr-FR"/>
        </w:rPr>
        <w:t xml:space="preserve"> </w:t>
      </w:r>
      <w:r w:rsidRPr="00FB1F7A">
        <w:rPr>
          <w:lang w:val="fr-FR"/>
        </w:rPr>
        <w:t xml:space="preserve">la </w:t>
      </w:r>
      <w:r w:rsidRPr="00924C26">
        <w:rPr>
          <w:lang w:val="fr-FR"/>
        </w:rPr>
        <w:t xml:space="preserve">recommandation </w:t>
      </w:r>
      <w:r w:rsidR="00C90F05">
        <w:rPr>
          <w:lang w:val="fr-FR"/>
        </w:rPr>
        <w:t>4.2(2)</w:t>
      </w:r>
      <w:r w:rsidRPr="00924C26">
        <w:rPr>
          <w:lang w:val="fr-FR"/>
        </w:rPr>
        <w:t>/1 (</w:t>
      </w:r>
      <w:r w:rsidR="00982DED" w:rsidRPr="00924C26">
        <w:rPr>
          <w:lang w:val="fr-FR"/>
        </w:rPr>
        <w:t>SERCOM-3</w:t>
      </w:r>
      <w:r w:rsidRPr="00924C26">
        <w:rPr>
          <w:lang w:val="fr-FR"/>
        </w:rPr>
        <w:t>),</w:t>
      </w:r>
    </w:p>
    <w:p w14:paraId="6BC1C1C3" w14:textId="66161D47" w:rsidR="00935146" w:rsidRDefault="00535E94" w:rsidP="00935146">
      <w:pPr>
        <w:autoSpaceDE w:val="0"/>
        <w:autoSpaceDN w:val="0"/>
        <w:adjustRightInd w:val="0"/>
        <w:spacing w:before="240"/>
        <w:jc w:val="left"/>
        <w:rPr>
          <w:rFonts w:cs="Verdana"/>
          <w:color w:val="000000"/>
          <w:lang w:val="fr-FR"/>
        </w:rPr>
      </w:pPr>
      <w:r w:rsidRPr="00924C26">
        <w:rPr>
          <w:rFonts w:cs="Verdana"/>
          <w:b/>
          <w:bCs/>
          <w:color w:val="000000"/>
          <w:lang w:val="fr-FR"/>
        </w:rPr>
        <w:t xml:space="preserve">Ayant pris connaissance </w:t>
      </w:r>
      <w:r w:rsidRPr="00924C26">
        <w:rPr>
          <w:rFonts w:cs="Verdana"/>
          <w:color w:val="000000"/>
          <w:lang w:val="fr-FR"/>
        </w:rPr>
        <w:t>du fait</w:t>
      </w:r>
      <w:r w:rsidR="00935146" w:rsidRPr="00924C26">
        <w:rPr>
          <w:rFonts w:cs="Verdana"/>
          <w:color w:val="000000"/>
          <w:lang w:val="fr-FR"/>
        </w:rPr>
        <w:t xml:space="preserve"> </w:t>
      </w:r>
      <w:r w:rsidR="006637E6">
        <w:rPr>
          <w:rFonts w:cs="Verdana"/>
          <w:color w:val="000000"/>
          <w:lang w:val="fr-FR"/>
        </w:rPr>
        <w:t>que les Membres ont besoin d</w:t>
      </w:r>
      <w:r w:rsidR="0026122D">
        <w:rPr>
          <w:rFonts w:cs="Verdana"/>
          <w:color w:val="000000"/>
          <w:lang w:val="fr-FR"/>
        </w:rPr>
        <w:t>’</w:t>
      </w:r>
      <w:r w:rsidR="006637E6">
        <w:rPr>
          <w:rFonts w:cs="Verdana"/>
          <w:color w:val="000000"/>
          <w:lang w:val="fr-FR"/>
        </w:rPr>
        <w:t xml:space="preserve">un </w:t>
      </w:r>
      <w:r w:rsidRPr="00924C26">
        <w:rPr>
          <w:rFonts w:cs="Verdana"/>
          <w:color w:val="000000"/>
          <w:lang w:val="fr-FR"/>
        </w:rPr>
        <w:t>ensemble minimal d</w:t>
      </w:r>
      <w:r w:rsidR="0026122D">
        <w:rPr>
          <w:rFonts w:cs="Verdana"/>
          <w:color w:val="000000"/>
          <w:lang w:val="fr-FR"/>
        </w:rPr>
        <w:t>’</w:t>
      </w:r>
      <w:r w:rsidRPr="00924C26">
        <w:rPr>
          <w:rFonts w:cs="Verdana"/>
          <w:color w:val="000000"/>
          <w:lang w:val="fr-FR"/>
        </w:rPr>
        <w:t>indicateurs et d</w:t>
      </w:r>
      <w:r w:rsidR="0026122D">
        <w:rPr>
          <w:rFonts w:cs="Verdana"/>
          <w:color w:val="000000"/>
          <w:lang w:val="fr-FR"/>
        </w:rPr>
        <w:t>’</w:t>
      </w:r>
      <w:r w:rsidRPr="00924C26">
        <w:rPr>
          <w:rFonts w:cs="Verdana"/>
          <w:color w:val="000000"/>
          <w:lang w:val="fr-FR"/>
        </w:rPr>
        <w:t>indices de sécheresse pour surveille</w:t>
      </w:r>
      <w:r w:rsidR="006637E6">
        <w:rPr>
          <w:rFonts w:cs="Verdana"/>
          <w:color w:val="000000"/>
          <w:lang w:val="fr-FR"/>
        </w:rPr>
        <w:t>r</w:t>
      </w:r>
      <w:r w:rsidRPr="00924C26">
        <w:rPr>
          <w:rFonts w:cs="Verdana"/>
          <w:color w:val="000000"/>
          <w:lang w:val="fr-FR"/>
        </w:rPr>
        <w:t xml:space="preserve"> de façon adéquate les sécheresses et </w:t>
      </w:r>
      <w:r w:rsidR="00DE0419">
        <w:rPr>
          <w:rFonts w:cs="Verdana"/>
          <w:color w:val="000000"/>
          <w:lang w:val="fr-FR"/>
        </w:rPr>
        <w:t>toutes</w:t>
      </w:r>
      <w:r w:rsidR="006E406A" w:rsidRPr="00924C26">
        <w:rPr>
          <w:rFonts w:cs="Verdana"/>
          <w:color w:val="000000"/>
          <w:lang w:val="fr-FR"/>
        </w:rPr>
        <w:t xml:space="preserve"> leurs répercussions sur l</w:t>
      </w:r>
      <w:r w:rsidR="0026122D">
        <w:rPr>
          <w:rFonts w:cs="Verdana"/>
          <w:color w:val="000000"/>
          <w:lang w:val="fr-FR"/>
        </w:rPr>
        <w:t>’</w:t>
      </w:r>
      <w:r w:rsidR="00935146" w:rsidRPr="00924C26">
        <w:rPr>
          <w:rFonts w:cs="Verdana"/>
          <w:color w:val="000000"/>
          <w:lang w:val="fr-FR"/>
        </w:rPr>
        <w:t>agricultur</w:t>
      </w:r>
      <w:r w:rsidR="006E406A" w:rsidRPr="00924C26">
        <w:rPr>
          <w:rFonts w:cs="Verdana"/>
          <w:color w:val="000000"/>
          <w:lang w:val="fr-FR"/>
        </w:rPr>
        <w:t>e</w:t>
      </w:r>
      <w:r w:rsidR="00935146" w:rsidRPr="00924C26">
        <w:rPr>
          <w:rFonts w:cs="Verdana"/>
          <w:color w:val="000000"/>
          <w:lang w:val="fr-FR"/>
        </w:rPr>
        <w:t xml:space="preserve">, </w:t>
      </w:r>
      <w:r w:rsidR="006E406A" w:rsidRPr="00924C26">
        <w:rPr>
          <w:rFonts w:cs="Verdana"/>
          <w:color w:val="000000"/>
          <w:lang w:val="fr-FR"/>
        </w:rPr>
        <w:t>l</w:t>
      </w:r>
      <w:r w:rsidR="00DE0419">
        <w:rPr>
          <w:rFonts w:cs="Verdana"/>
          <w:color w:val="000000"/>
          <w:lang w:val="fr-FR"/>
        </w:rPr>
        <w:t xml:space="preserve">es conditions </w:t>
      </w:r>
      <w:r w:rsidR="00935146" w:rsidRPr="00924C26">
        <w:rPr>
          <w:rFonts w:cs="Verdana"/>
          <w:color w:val="000000"/>
          <w:lang w:val="fr-FR"/>
        </w:rPr>
        <w:t>hydrologi</w:t>
      </w:r>
      <w:r w:rsidR="00DE0419">
        <w:rPr>
          <w:rFonts w:cs="Verdana"/>
          <w:color w:val="000000"/>
          <w:lang w:val="fr-FR"/>
        </w:rPr>
        <w:t>qu</w:t>
      </w:r>
      <w:r w:rsidR="006E406A" w:rsidRPr="00924C26">
        <w:rPr>
          <w:rFonts w:cs="Verdana"/>
          <w:color w:val="000000"/>
          <w:lang w:val="fr-FR"/>
        </w:rPr>
        <w:t>e</w:t>
      </w:r>
      <w:r w:rsidR="00DE0419">
        <w:rPr>
          <w:rFonts w:cs="Verdana"/>
          <w:color w:val="000000"/>
          <w:lang w:val="fr-FR"/>
        </w:rPr>
        <w:t>s</w:t>
      </w:r>
      <w:r w:rsidR="00935146" w:rsidRPr="00924C26">
        <w:rPr>
          <w:rFonts w:cs="Verdana"/>
          <w:color w:val="000000"/>
          <w:lang w:val="fr-FR"/>
        </w:rPr>
        <w:t xml:space="preserve">, </w:t>
      </w:r>
      <w:r w:rsidR="006E406A" w:rsidRPr="00924C26">
        <w:rPr>
          <w:rFonts w:cs="Verdana"/>
          <w:color w:val="000000"/>
          <w:lang w:val="fr-FR"/>
        </w:rPr>
        <w:t xml:space="preserve">le milieu </w:t>
      </w:r>
      <w:r w:rsidR="00935146" w:rsidRPr="00924C26">
        <w:rPr>
          <w:rFonts w:cs="Verdana"/>
          <w:color w:val="000000"/>
          <w:lang w:val="fr-FR"/>
        </w:rPr>
        <w:t>urba</w:t>
      </w:r>
      <w:r w:rsidR="006E406A" w:rsidRPr="00924C26">
        <w:rPr>
          <w:rFonts w:cs="Verdana"/>
          <w:color w:val="000000"/>
          <w:lang w:val="fr-FR"/>
        </w:rPr>
        <w:t>i</w:t>
      </w:r>
      <w:r w:rsidR="00935146" w:rsidRPr="00924C26">
        <w:rPr>
          <w:rFonts w:cs="Verdana"/>
          <w:color w:val="000000"/>
          <w:lang w:val="fr-FR"/>
        </w:rPr>
        <w:t xml:space="preserve">n </w:t>
      </w:r>
      <w:r w:rsidR="006E406A" w:rsidRPr="00924C26">
        <w:rPr>
          <w:rFonts w:cs="Verdana"/>
          <w:color w:val="000000"/>
          <w:lang w:val="fr-FR"/>
        </w:rPr>
        <w:t>et les secteurs/systèmes écologiques</w:t>
      </w:r>
      <w:r w:rsidR="00935146" w:rsidRPr="00924C26">
        <w:rPr>
          <w:rFonts w:cs="Verdana"/>
          <w:color w:val="000000"/>
          <w:lang w:val="fr-FR"/>
        </w:rPr>
        <w:t>,</w:t>
      </w:r>
    </w:p>
    <w:p w14:paraId="5C1247B8" w14:textId="61AE3518" w:rsidR="00F226CD" w:rsidRDefault="00F226CD" w:rsidP="00F226CD">
      <w:pPr>
        <w:pStyle w:val="WMOBodyText"/>
        <w:rPr>
          <w:lang w:val="fr-FR" w:eastAsia="en-US"/>
        </w:rPr>
      </w:pPr>
      <w:r w:rsidRPr="00F226CD">
        <w:rPr>
          <w:b/>
          <w:bCs/>
          <w:lang w:val="fr-FR" w:eastAsia="en-US"/>
        </w:rPr>
        <w:t>Note</w:t>
      </w:r>
      <w:r w:rsidRPr="00F226CD">
        <w:rPr>
          <w:lang w:val="fr-FR" w:eastAsia="en-US"/>
        </w:rPr>
        <w:t xml:space="preserve"> qu</w:t>
      </w:r>
      <w:r w:rsidR="0026122D">
        <w:rPr>
          <w:lang w:val="fr-FR" w:eastAsia="en-US"/>
        </w:rPr>
        <w:t>’</w:t>
      </w:r>
      <w:r w:rsidRPr="00F226CD">
        <w:rPr>
          <w:lang w:val="fr-FR" w:eastAsia="en-US"/>
        </w:rPr>
        <w:t>en raison de l</w:t>
      </w:r>
      <w:r w:rsidR="0026122D">
        <w:rPr>
          <w:lang w:val="fr-FR" w:eastAsia="en-US"/>
        </w:rPr>
        <w:t>’</w:t>
      </w:r>
      <w:r w:rsidRPr="00F226CD">
        <w:rPr>
          <w:lang w:val="fr-FR" w:eastAsia="en-US"/>
        </w:rPr>
        <w:t>augmentation des températures dans le monde, les indicateurs et indices de sécheresse qui incluent une composante d</w:t>
      </w:r>
      <w:r w:rsidR="0026122D">
        <w:rPr>
          <w:lang w:val="fr-FR" w:eastAsia="en-US"/>
        </w:rPr>
        <w:t>’</w:t>
      </w:r>
      <w:r w:rsidRPr="00F226CD">
        <w:rPr>
          <w:lang w:val="fr-FR" w:eastAsia="en-US"/>
        </w:rPr>
        <w:t>évapotranspiration peuvent améliorer la surveillance et la gestion de la sécheresse</w:t>
      </w:r>
      <w:r w:rsidR="00AB7912">
        <w:rPr>
          <w:lang w:val="fr-FR" w:eastAsia="en-US"/>
        </w:rPr>
        <w:t>;</w:t>
      </w:r>
    </w:p>
    <w:p w14:paraId="53EB8311" w14:textId="0AF1279E" w:rsidR="003A00C9" w:rsidRPr="00F226CD" w:rsidRDefault="003A00C9" w:rsidP="00F226CD">
      <w:pPr>
        <w:pStyle w:val="WMOBodyText"/>
        <w:rPr>
          <w:lang w:val="fr-FR" w:eastAsia="en-US"/>
        </w:rPr>
      </w:pPr>
      <w:r w:rsidRPr="003A00C9">
        <w:rPr>
          <w:b/>
          <w:bCs/>
          <w:lang w:val="fr-FR" w:eastAsia="en-US"/>
        </w:rPr>
        <w:t>Prie</w:t>
      </w:r>
      <w:r w:rsidRPr="003A00C9">
        <w:rPr>
          <w:lang w:val="fr-FR" w:eastAsia="en-US"/>
        </w:rPr>
        <w:t xml:space="preserve"> les Membres de promouvoir l</w:t>
      </w:r>
      <w:r w:rsidR="0026122D">
        <w:rPr>
          <w:lang w:val="fr-FR" w:eastAsia="en-US"/>
        </w:rPr>
        <w:t>’</w:t>
      </w:r>
      <w:r w:rsidRPr="003A00C9">
        <w:rPr>
          <w:lang w:val="fr-FR" w:eastAsia="en-US"/>
        </w:rPr>
        <w:t>utilisation, et l</w:t>
      </w:r>
      <w:r w:rsidR="0026122D">
        <w:rPr>
          <w:lang w:val="fr-FR" w:eastAsia="en-US"/>
        </w:rPr>
        <w:t>’</w:t>
      </w:r>
      <w:r w:rsidRPr="003A00C9">
        <w:rPr>
          <w:lang w:val="fr-FR" w:eastAsia="en-US"/>
        </w:rPr>
        <w:t xml:space="preserve">application au plan national, </w:t>
      </w:r>
      <w:r>
        <w:rPr>
          <w:lang w:val="fr-FR" w:eastAsia="en-US"/>
        </w:rPr>
        <w:t xml:space="preserve">de </w:t>
      </w:r>
      <w:r w:rsidRPr="00E93E6C">
        <w:rPr>
          <w:lang w:val="fr-FR"/>
        </w:rPr>
        <w:t>l</w:t>
      </w:r>
      <w:r w:rsidR="0026122D">
        <w:rPr>
          <w:lang w:val="fr-FR"/>
        </w:rPr>
        <w:t>’</w:t>
      </w:r>
      <w:r w:rsidRPr="00E93E6C">
        <w:rPr>
          <w:lang w:val="fr-FR"/>
        </w:rPr>
        <w:t xml:space="preserve">indice de précipitations normalisé (SPI) et </w:t>
      </w:r>
      <w:r>
        <w:rPr>
          <w:lang w:val="fr-FR"/>
        </w:rPr>
        <w:t>de</w:t>
      </w:r>
      <w:r w:rsidRPr="00E93E6C">
        <w:rPr>
          <w:lang w:val="fr-FR"/>
        </w:rPr>
        <w:t xml:space="preserve"> l</w:t>
      </w:r>
      <w:r w:rsidR="0026122D">
        <w:rPr>
          <w:lang w:val="fr-FR"/>
        </w:rPr>
        <w:t>’</w:t>
      </w:r>
      <w:r w:rsidRPr="00E93E6C">
        <w:rPr>
          <w:lang w:val="fr-FR"/>
        </w:rPr>
        <w:t>indice de précipitations et d</w:t>
      </w:r>
      <w:r w:rsidR="0026122D">
        <w:rPr>
          <w:lang w:val="fr-FR"/>
        </w:rPr>
        <w:t>’</w:t>
      </w:r>
      <w:r w:rsidRPr="00E93E6C">
        <w:rPr>
          <w:lang w:val="fr-FR"/>
        </w:rPr>
        <w:t xml:space="preserve">évapotranspiration normalisé (SPEI) </w:t>
      </w:r>
      <w:r w:rsidRPr="003A00C9">
        <w:rPr>
          <w:lang w:val="fr-FR" w:eastAsia="en-US"/>
        </w:rPr>
        <w:t>pour caractériser les sécheresses, en sus des indicateurs et indices de sécheresse qu</w:t>
      </w:r>
      <w:r w:rsidR="0026122D">
        <w:rPr>
          <w:lang w:val="fr-FR" w:eastAsia="en-US"/>
        </w:rPr>
        <w:t>’</w:t>
      </w:r>
      <w:r w:rsidRPr="003A00C9">
        <w:rPr>
          <w:lang w:val="fr-FR" w:eastAsia="en-US"/>
        </w:rPr>
        <w:t>ils utilisent déjà;</w:t>
      </w:r>
    </w:p>
    <w:p w14:paraId="6BF9AAB1" w14:textId="743CA23C" w:rsidR="00935146" w:rsidRPr="00E81911" w:rsidRDefault="003A00C9" w:rsidP="00935146">
      <w:pPr>
        <w:autoSpaceDE w:val="0"/>
        <w:autoSpaceDN w:val="0"/>
        <w:adjustRightInd w:val="0"/>
        <w:spacing w:before="240"/>
        <w:jc w:val="left"/>
        <w:rPr>
          <w:rFonts w:cs="Verdana"/>
          <w:color w:val="000000"/>
          <w:lang w:val="fr-FR"/>
        </w:rPr>
      </w:pPr>
      <w:r w:rsidRPr="003A00C9">
        <w:rPr>
          <w:b/>
          <w:bCs/>
          <w:lang w:val="fr-FR"/>
        </w:rPr>
        <w:t>Prie en outre</w:t>
      </w:r>
      <w:r>
        <w:rPr>
          <w:lang w:val="fr-FR"/>
        </w:rPr>
        <w:t xml:space="preserve"> les </w:t>
      </w:r>
      <w:r w:rsidRPr="00E93E6C">
        <w:rPr>
          <w:lang w:val="fr-FR"/>
        </w:rPr>
        <w:t>Membres d</w:t>
      </w:r>
      <w:r w:rsidR="0026122D">
        <w:rPr>
          <w:lang w:val="fr-FR"/>
        </w:rPr>
        <w:t>’</w:t>
      </w:r>
      <w:r w:rsidRPr="00E93E6C">
        <w:rPr>
          <w:lang w:val="fr-FR"/>
        </w:rPr>
        <w:t>étudier l</w:t>
      </w:r>
      <w:r w:rsidR="0026122D">
        <w:rPr>
          <w:lang w:val="fr-FR"/>
        </w:rPr>
        <w:t>’</w:t>
      </w:r>
      <w:r w:rsidRPr="00E93E6C">
        <w:rPr>
          <w:lang w:val="fr-FR"/>
        </w:rPr>
        <w:t>utilisation de l</w:t>
      </w:r>
      <w:r w:rsidR="0026122D">
        <w:rPr>
          <w:lang w:val="fr-FR"/>
        </w:rPr>
        <w:t>’</w:t>
      </w:r>
      <w:r w:rsidRPr="00E93E6C">
        <w:rPr>
          <w:lang w:val="fr-FR"/>
        </w:rPr>
        <w:t>indice de sécheresse composé</w:t>
      </w:r>
      <w:r w:rsidR="00983078">
        <w:rPr>
          <w:lang w:val="fr-FR"/>
        </w:rPr>
        <w:t xml:space="preserve"> (CDI)</w:t>
      </w:r>
      <w:r w:rsidRPr="00E93E6C">
        <w:rPr>
          <w:lang w:val="fr-FR"/>
        </w:rPr>
        <w:t>, qui</w:t>
      </w:r>
      <w:r w:rsidR="00AC6747">
        <w:rPr>
          <w:lang w:val="en-CH"/>
        </w:rPr>
        <w:t> </w:t>
      </w:r>
      <w:r w:rsidRPr="00E93E6C">
        <w:rPr>
          <w:lang w:val="fr-FR"/>
        </w:rPr>
        <w:t xml:space="preserve">intègre trois </w:t>
      </w:r>
      <w:r w:rsidRPr="00E81911">
        <w:rPr>
          <w:lang w:val="fr-FR"/>
        </w:rPr>
        <w:t xml:space="preserve">indicateurs de sécheresse: </w:t>
      </w:r>
      <w:r w:rsidR="00075605">
        <w:rPr>
          <w:lang w:val="fr-FR"/>
        </w:rPr>
        <w:t>le</w:t>
      </w:r>
      <w:r w:rsidRPr="00E81911">
        <w:rPr>
          <w:lang w:val="fr-FR"/>
        </w:rPr>
        <w:t xml:space="preserve"> SPI</w:t>
      </w:r>
      <w:r w:rsidR="00E81911" w:rsidRPr="00E81911">
        <w:rPr>
          <w:lang w:val="fr-FR"/>
        </w:rPr>
        <w:t xml:space="preserve"> ou </w:t>
      </w:r>
      <w:r w:rsidR="00075605">
        <w:rPr>
          <w:lang w:val="fr-FR"/>
        </w:rPr>
        <w:t xml:space="preserve">le </w:t>
      </w:r>
      <w:r w:rsidR="00AB7912" w:rsidRPr="00E81911">
        <w:rPr>
          <w:lang w:val="fr-FR"/>
        </w:rPr>
        <w:t>SPEI</w:t>
      </w:r>
      <w:r w:rsidRPr="00E81911">
        <w:rPr>
          <w:lang w:val="fr-FR"/>
        </w:rPr>
        <w:t>, l</w:t>
      </w:r>
      <w:r w:rsidR="0026122D">
        <w:rPr>
          <w:lang w:val="fr-FR"/>
        </w:rPr>
        <w:t>’</w:t>
      </w:r>
      <w:r w:rsidRPr="00E81911">
        <w:rPr>
          <w:lang w:val="fr-FR"/>
        </w:rPr>
        <w:t>humidité du sol et l</w:t>
      </w:r>
      <w:r w:rsidR="0026122D">
        <w:rPr>
          <w:lang w:val="fr-FR"/>
        </w:rPr>
        <w:t>’</w:t>
      </w:r>
      <w:r w:rsidRPr="00E81911">
        <w:rPr>
          <w:lang w:val="fr-FR"/>
        </w:rPr>
        <w:t>état de la végétation déterminé par télédétection</w:t>
      </w:r>
      <w:r w:rsidRPr="00E81911">
        <w:rPr>
          <w:color w:val="000000"/>
          <w:lang w:val="fr-FR"/>
        </w:rPr>
        <w:t>. Les indicateurs spécifiques utilisés dépendent de la disponibilité des données dans chaque pays et chaque région</w:t>
      </w:r>
      <w:r w:rsidR="00AB7912" w:rsidRPr="00E81911">
        <w:rPr>
          <w:color w:val="000000"/>
          <w:lang w:val="fr-FR"/>
        </w:rPr>
        <w:t>;</w:t>
      </w:r>
    </w:p>
    <w:p w14:paraId="6416334C" w14:textId="21379619" w:rsidR="00935146" w:rsidRPr="007522DB" w:rsidRDefault="00AB7912" w:rsidP="00935146">
      <w:pPr>
        <w:pStyle w:val="WMOBodyText"/>
        <w:rPr>
          <w:bCs/>
          <w:lang w:val="fr-FR"/>
        </w:rPr>
      </w:pPr>
      <w:r w:rsidRPr="00E81911">
        <w:rPr>
          <w:b/>
          <w:lang w:val="fr-FR"/>
        </w:rPr>
        <w:t>Prie la Secrétaire géné</w:t>
      </w:r>
      <w:r w:rsidRPr="007522DB">
        <w:rPr>
          <w:b/>
          <w:lang w:val="fr-FR"/>
        </w:rPr>
        <w:t>rale</w:t>
      </w:r>
      <w:r w:rsidR="00935146" w:rsidRPr="007522DB">
        <w:rPr>
          <w:b/>
          <w:lang w:val="fr-FR"/>
        </w:rPr>
        <w:t>:</w:t>
      </w:r>
    </w:p>
    <w:p w14:paraId="42BAD322" w14:textId="57E128ED" w:rsidR="00935146" w:rsidRPr="007522DB" w:rsidRDefault="00935146" w:rsidP="00935146">
      <w:pPr>
        <w:autoSpaceDE w:val="0"/>
        <w:autoSpaceDN w:val="0"/>
        <w:adjustRightInd w:val="0"/>
        <w:spacing w:before="240" w:after="120"/>
        <w:ind w:left="567" w:hanging="567"/>
        <w:jc w:val="left"/>
        <w:rPr>
          <w:rFonts w:cs="Calibri"/>
          <w:color w:val="000000"/>
          <w:lang w:val="fr-FR"/>
        </w:rPr>
      </w:pPr>
      <w:r w:rsidRPr="007522DB">
        <w:rPr>
          <w:rFonts w:cs="Verdana"/>
          <w:color w:val="000000"/>
          <w:lang w:val="fr-FR"/>
        </w:rPr>
        <w:t>1)</w:t>
      </w:r>
      <w:r w:rsidRPr="007522DB">
        <w:rPr>
          <w:rFonts w:cs="Verdana"/>
          <w:color w:val="000000"/>
          <w:lang w:val="fr-FR"/>
        </w:rPr>
        <w:tab/>
      </w:r>
      <w:r w:rsidR="000556BC" w:rsidRPr="007522DB">
        <w:rPr>
          <w:rFonts w:cs="Verdana"/>
          <w:color w:val="000000"/>
          <w:lang w:val="fr-FR"/>
        </w:rPr>
        <w:t>D</w:t>
      </w:r>
      <w:r w:rsidR="0026122D">
        <w:rPr>
          <w:rFonts w:cs="Verdana"/>
          <w:color w:val="000000"/>
          <w:lang w:val="fr-FR"/>
        </w:rPr>
        <w:t>’</w:t>
      </w:r>
      <w:r w:rsidR="000556BC" w:rsidRPr="007522DB">
        <w:rPr>
          <w:rFonts w:cs="Verdana"/>
          <w:color w:val="000000"/>
          <w:lang w:val="fr-FR"/>
        </w:rPr>
        <w:t>aider les Membres à poursuivre le développement de leurs systèmes nationaux et</w:t>
      </w:r>
      <w:r w:rsidR="005002D2">
        <w:rPr>
          <w:rFonts w:cs="Verdana"/>
          <w:color w:val="000000"/>
          <w:lang w:val="en-CH"/>
        </w:rPr>
        <w:t> </w:t>
      </w:r>
      <w:r w:rsidR="000556BC" w:rsidRPr="007522DB">
        <w:rPr>
          <w:rFonts w:cs="Verdana"/>
          <w:color w:val="000000"/>
          <w:lang w:val="fr-FR"/>
        </w:rPr>
        <w:t>régionaux de surveillance de la sécheresse en offrant des cours de formation dans ce</w:t>
      </w:r>
      <w:r w:rsidR="005002D2">
        <w:rPr>
          <w:rFonts w:cs="Verdana"/>
          <w:color w:val="000000"/>
          <w:lang w:val="en-CH"/>
        </w:rPr>
        <w:t> </w:t>
      </w:r>
      <w:r w:rsidR="000556BC" w:rsidRPr="007522DB">
        <w:rPr>
          <w:rFonts w:cs="Verdana"/>
          <w:color w:val="000000"/>
          <w:lang w:val="fr-FR"/>
        </w:rPr>
        <w:t xml:space="preserve">domaine, y compris </w:t>
      </w:r>
      <w:r w:rsidR="00592825">
        <w:rPr>
          <w:rFonts w:cs="Verdana"/>
          <w:color w:val="000000"/>
          <w:lang w:val="fr-FR"/>
        </w:rPr>
        <w:t xml:space="preserve">sur </w:t>
      </w:r>
      <w:r w:rsidR="000556BC" w:rsidRPr="007522DB">
        <w:rPr>
          <w:rFonts w:cs="Verdana"/>
          <w:color w:val="000000"/>
          <w:lang w:val="fr-FR"/>
        </w:rPr>
        <w:t>l</w:t>
      </w:r>
      <w:r w:rsidR="0026122D">
        <w:rPr>
          <w:rFonts w:cs="Verdana"/>
          <w:color w:val="000000"/>
          <w:lang w:val="fr-FR"/>
        </w:rPr>
        <w:t>’</w:t>
      </w:r>
      <w:r w:rsidR="000556BC" w:rsidRPr="007522DB">
        <w:rPr>
          <w:rFonts w:cs="Verdana"/>
          <w:color w:val="000000"/>
          <w:lang w:val="fr-FR"/>
        </w:rPr>
        <w:t xml:space="preserve">utilisation </w:t>
      </w:r>
      <w:r w:rsidR="00C63DE3" w:rsidRPr="007522DB">
        <w:rPr>
          <w:rFonts w:cs="Verdana"/>
          <w:color w:val="000000"/>
          <w:lang w:val="fr-FR"/>
        </w:rPr>
        <w:t>d</w:t>
      </w:r>
      <w:r w:rsidR="0026122D">
        <w:rPr>
          <w:rFonts w:cs="Verdana"/>
          <w:color w:val="000000"/>
          <w:lang w:val="fr-FR"/>
        </w:rPr>
        <w:t>’</w:t>
      </w:r>
      <w:r w:rsidR="00C63DE3" w:rsidRPr="007522DB">
        <w:rPr>
          <w:rFonts w:cs="Verdana"/>
          <w:color w:val="000000"/>
          <w:lang w:val="fr-FR"/>
        </w:rPr>
        <w:t xml:space="preserve">indices tels que </w:t>
      </w:r>
      <w:r w:rsidR="00075605">
        <w:rPr>
          <w:rFonts w:cs="Verdana"/>
          <w:color w:val="000000"/>
          <w:lang w:val="fr-FR"/>
        </w:rPr>
        <w:t>le</w:t>
      </w:r>
      <w:r w:rsidR="00592825">
        <w:rPr>
          <w:rFonts w:cs="Verdana"/>
          <w:color w:val="000000"/>
          <w:lang w:val="fr-FR"/>
        </w:rPr>
        <w:t xml:space="preserve"> </w:t>
      </w:r>
      <w:r w:rsidR="000E282E" w:rsidRPr="007522DB">
        <w:rPr>
          <w:rFonts w:cs="Verdana"/>
          <w:color w:val="000000"/>
          <w:lang w:val="fr-FR"/>
        </w:rPr>
        <w:t>SPEI</w:t>
      </w:r>
      <w:r w:rsidR="00C63DE3" w:rsidRPr="007522DB">
        <w:rPr>
          <w:rFonts w:cs="Verdana"/>
          <w:color w:val="000000"/>
          <w:lang w:val="fr-FR"/>
        </w:rPr>
        <w:t xml:space="preserve"> et </w:t>
      </w:r>
      <w:r w:rsidR="00075605">
        <w:rPr>
          <w:rFonts w:cs="Verdana"/>
          <w:color w:val="000000"/>
          <w:lang w:val="fr-FR"/>
        </w:rPr>
        <w:t xml:space="preserve">le </w:t>
      </w:r>
      <w:r w:rsidR="0094042B" w:rsidRPr="007522DB">
        <w:rPr>
          <w:lang w:val="fr-FR"/>
        </w:rPr>
        <w:t>CDI</w:t>
      </w:r>
      <w:r w:rsidRPr="007522DB">
        <w:rPr>
          <w:rFonts w:cs="Calibri"/>
          <w:color w:val="000000"/>
          <w:lang w:val="fr-FR"/>
        </w:rPr>
        <w:t xml:space="preserve">; </w:t>
      </w:r>
    </w:p>
    <w:p w14:paraId="1442A81B" w14:textId="733EB775" w:rsidR="00935146" w:rsidRPr="007522DB" w:rsidRDefault="00935146" w:rsidP="00935146">
      <w:pPr>
        <w:autoSpaceDE w:val="0"/>
        <w:autoSpaceDN w:val="0"/>
        <w:adjustRightInd w:val="0"/>
        <w:spacing w:before="120" w:after="120"/>
        <w:ind w:left="567" w:hanging="567"/>
        <w:jc w:val="left"/>
        <w:rPr>
          <w:rFonts w:cs="Verdana"/>
          <w:color w:val="222222"/>
          <w:lang w:val="fr-FR"/>
        </w:rPr>
      </w:pPr>
      <w:r w:rsidRPr="007522DB">
        <w:rPr>
          <w:rFonts w:cs="Verdana"/>
          <w:color w:val="000000"/>
          <w:lang w:val="fr-FR"/>
        </w:rPr>
        <w:t>2)</w:t>
      </w:r>
      <w:r w:rsidRPr="007522DB">
        <w:rPr>
          <w:rFonts w:cs="Verdana"/>
          <w:color w:val="000000"/>
          <w:lang w:val="fr-FR"/>
        </w:rPr>
        <w:tab/>
      </w:r>
      <w:r w:rsidR="004E5F54" w:rsidRPr="007522DB">
        <w:rPr>
          <w:rFonts w:cs="Verdana"/>
          <w:color w:val="222222"/>
          <w:lang w:val="fr-FR"/>
        </w:rPr>
        <w:t>De veiller à la publication et à la distribution, dans toutes les langues officielles de l</w:t>
      </w:r>
      <w:r w:rsidR="0026122D">
        <w:rPr>
          <w:rFonts w:cs="Verdana"/>
          <w:color w:val="222222"/>
          <w:lang w:val="fr-FR"/>
        </w:rPr>
        <w:t>’</w:t>
      </w:r>
      <w:r w:rsidR="004E5F54" w:rsidRPr="007522DB">
        <w:rPr>
          <w:rFonts w:cs="Verdana"/>
          <w:color w:val="222222"/>
          <w:lang w:val="fr-FR"/>
        </w:rPr>
        <w:t>OMM, du manuel d</w:t>
      </w:r>
      <w:r w:rsidR="0026122D">
        <w:rPr>
          <w:rFonts w:cs="Verdana"/>
          <w:color w:val="222222"/>
          <w:lang w:val="fr-FR"/>
        </w:rPr>
        <w:t>’</w:t>
      </w:r>
      <w:r w:rsidR="004E5F54" w:rsidRPr="007522DB">
        <w:rPr>
          <w:rFonts w:cs="Verdana"/>
          <w:color w:val="222222"/>
          <w:lang w:val="fr-FR"/>
        </w:rPr>
        <w:t>utilisation détaillé du SPEI, qui contien</w:t>
      </w:r>
      <w:r w:rsidR="00E55E64">
        <w:rPr>
          <w:rFonts w:cs="Verdana"/>
          <w:color w:val="222222"/>
          <w:lang w:val="fr-FR"/>
        </w:rPr>
        <w:t>t</w:t>
      </w:r>
      <w:r w:rsidR="004E5F54" w:rsidRPr="007522DB">
        <w:rPr>
          <w:rFonts w:cs="Verdana"/>
          <w:color w:val="222222"/>
          <w:lang w:val="fr-FR"/>
        </w:rPr>
        <w:t xml:space="preserve"> une description de cet indice, les méthodes de calcul correspondantes, l</w:t>
      </w:r>
      <w:r w:rsidR="0026122D">
        <w:rPr>
          <w:rFonts w:cs="Verdana"/>
          <w:color w:val="222222"/>
          <w:lang w:val="fr-FR"/>
        </w:rPr>
        <w:t>’</w:t>
      </w:r>
      <w:r w:rsidR="004E5F54" w:rsidRPr="007522DB">
        <w:rPr>
          <w:rFonts w:cs="Verdana"/>
          <w:color w:val="222222"/>
          <w:lang w:val="fr-FR"/>
        </w:rPr>
        <w:t>utilisation actuelle de l</w:t>
      </w:r>
      <w:r w:rsidR="0026122D">
        <w:rPr>
          <w:rFonts w:cs="Verdana"/>
          <w:color w:val="222222"/>
          <w:lang w:val="fr-FR"/>
        </w:rPr>
        <w:t>’</w:t>
      </w:r>
      <w:r w:rsidR="004E5F54" w:rsidRPr="007522DB">
        <w:rPr>
          <w:rFonts w:cs="Verdana"/>
          <w:color w:val="222222"/>
          <w:lang w:val="fr-FR"/>
        </w:rPr>
        <w:t>indice, ses avantages et ses inconvénients, les possibilités de cartographie et les possibilités d</w:t>
      </w:r>
      <w:r w:rsidR="0026122D">
        <w:rPr>
          <w:rFonts w:cs="Verdana"/>
          <w:color w:val="222222"/>
          <w:lang w:val="fr-FR"/>
        </w:rPr>
        <w:t>’</w:t>
      </w:r>
      <w:r w:rsidR="004E5F54" w:rsidRPr="007522DB">
        <w:rPr>
          <w:rFonts w:cs="Verdana"/>
          <w:color w:val="222222"/>
          <w:lang w:val="fr-FR"/>
        </w:rPr>
        <w:t>utilisation;</w:t>
      </w:r>
    </w:p>
    <w:p w14:paraId="5C37C4BC" w14:textId="3F3CAF36" w:rsidR="00935146" w:rsidRPr="007522DB" w:rsidRDefault="00935146" w:rsidP="00935146">
      <w:pPr>
        <w:autoSpaceDE w:val="0"/>
        <w:autoSpaceDN w:val="0"/>
        <w:adjustRightInd w:val="0"/>
        <w:spacing w:before="120" w:after="120"/>
        <w:ind w:left="567" w:hanging="567"/>
        <w:jc w:val="left"/>
        <w:rPr>
          <w:rFonts w:cs="Verdana"/>
          <w:color w:val="222222"/>
          <w:lang w:val="fr-FR"/>
        </w:rPr>
      </w:pPr>
      <w:r w:rsidRPr="007522DB">
        <w:rPr>
          <w:rFonts w:cs="Verdana"/>
          <w:color w:val="000000"/>
          <w:lang w:val="fr-FR"/>
        </w:rPr>
        <w:t>3)</w:t>
      </w:r>
      <w:r w:rsidRPr="007522DB">
        <w:rPr>
          <w:rFonts w:cs="Verdana"/>
          <w:color w:val="000000"/>
          <w:lang w:val="fr-FR"/>
        </w:rPr>
        <w:tab/>
      </w:r>
      <w:r w:rsidR="00983078" w:rsidRPr="007522DB">
        <w:rPr>
          <w:rFonts w:cs="Verdana"/>
          <w:color w:val="222222"/>
          <w:lang w:val="fr-FR"/>
        </w:rPr>
        <w:t>De veiller à l</w:t>
      </w:r>
      <w:r w:rsidR="0026122D">
        <w:rPr>
          <w:rFonts w:cs="Verdana"/>
          <w:color w:val="222222"/>
          <w:lang w:val="fr-FR"/>
        </w:rPr>
        <w:t>’</w:t>
      </w:r>
      <w:r w:rsidR="00983078" w:rsidRPr="007522DB">
        <w:rPr>
          <w:rFonts w:cs="Verdana"/>
          <w:color w:val="222222"/>
          <w:lang w:val="fr-FR"/>
        </w:rPr>
        <w:t>élaboration et la communication aux Membres d</w:t>
      </w:r>
      <w:r w:rsidR="0026122D">
        <w:rPr>
          <w:rFonts w:cs="Verdana"/>
          <w:color w:val="222222"/>
          <w:lang w:val="fr-FR"/>
        </w:rPr>
        <w:t>’</w:t>
      </w:r>
      <w:r w:rsidR="00983078" w:rsidRPr="007522DB">
        <w:rPr>
          <w:rFonts w:cs="Verdana"/>
          <w:color w:val="222222"/>
          <w:lang w:val="fr-FR"/>
        </w:rPr>
        <w:t>orientations sur l</w:t>
      </w:r>
      <w:r w:rsidR="0026122D">
        <w:rPr>
          <w:rFonts w:cs="Verdana"/>
          <w:color w:val="222222"/>
          <w:lang w:val="fr-FR"/>
        </w:rPr>
        <w:t>’</w:t>
      </w:r>
      <w:r w:rsidR="00983078" w:rsidRPr="007522DB">
        <w:rPr>
          <w:rFonts w:cs="Verdana"/>
          <w:color w:val="222222"/>
          <w:lang w:val="fr-FR"/>
        </w:rPr>
        <w:t>utilisation du CDI;</w:t>
      </w:r>
    </w:p>
    <w:p w14:paraId="300C03AC" w14:textId="64076550" w:rsidR="00474513" w:rsidRPr="00E06669" w:rsidRDefault="00935146" w:rsidP="00E06669">
      <w:pPr>
        <w:autoSpaceDE w:val="0"/>
        <w:autoSpaceDN w:val="0"/>
        <w:adjustRightInd w:val="0"/>
        <w:spacing w:before="120" w:after="240"/>
        <w:ind w:left="567" w:hanging="567"/>
        <w:jc w:val="left"/>
        <w:rPr>
          <w:rFonts w:cs="Verdana"/>
          <w:color w:val="222222"/>
          <w:lang w:val="fr-FR"/>
        </w:rPr>
      </w:pPr>
      <w:r w:rsidRPr="007522DB">
        <w:rPr>
          <w:rFonts w:cs="Verdana"/>
          <w:color w:val="000000"/>
          <w:lang w:val="fr-FR"/>
        </w:rPr>
        <w:t>4)</w:t>
      </w:r>
      <w:r w:rsidRPr="007522DB">
        <w:rPr>
          <w:rFonts w:cs="Verdana"/>
          <w:color w:val="000000"/>
          <w:lang w:val="fr-FR"/>
        </w:rPr>
        <w:tab/>
      </w:r>
      <w:r w:rsidR="007522DB" w:rsidRPr="007522DB">
        <w:rPr>
          <w:rFonts w:cs="Verdana"/>
          <w:color w:val="222222"/>
          <w:lang w:val="fr-FR"/>
        </w:rPr>
        <w:t>De veiller à ce que les résultats et les recommandations des organes de la SERCOM œuvrant sur les questions de sécheresse soient distribués à tous les Membres</w:t>
      </w:r>
      <w:r w:rsidRPr="007522DB">
        <w:rPr>
          <w:rFonts w:cs="Verdana"/>
          <w:i/>
          <w:iCs/>
          <w:color w:val="222222"/>
          <w:lang w:val="fr-FR"/>
        </w:rPr>
        <w:t>.</w:t>
      </w:r>
    </w:p>
    <w:p w14:paraId="57F598C0" w14:textId="583E6985" w:rsidR="0037222D" w:rsidRPr="006A7142" w:rsidRDefault="0037222D" w:rsidP="00CF1DA4">
      <w:pPr>
        <w:pStyle w:val="WMOBodyText"/>
        <w:spacing w:before="360"/>
        <w:jc w:val="center"/>
        <w:rPr>
          <w:lang w:val="fr-FR"/>
        </w:rPr>
      </w:pPr>
      <w:r w:rsidRPr="006A7142">
        <w:rPr>
          <w:lang w:val="fr-FR"/>
        </w:rPr>
        <w:t>________</w:t>
      </w:r>
      <w:r w:rsidR="00CF1DA4" w:rsidRPr="006A7142">
        <w:rPr>
          <w:lang w:val="fr-FR"/>
        </w:rPr>
        <w:t>____</w:t>
      </w:r>
    </w:p>
    <w:sectPr w:rsidR="0037222D" w:rsidRPr="006A7142" w:rsidSect="0020095E"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3381" w14:textId="77777777" w:rsidR="00F23DE7" w:rsidRDefault="00F23DE7">
      <w:r>
        <w:separator/>
      </w:r>
    </w:p>
    <w:p w14:paraId="470798A1" w14:textId="77777777" w:rsidR="00F23DE7" w:rsidRDefault="00F23DE7"/>
    <w:p w14:paraId="09773E3F" w14:textId="77777777" w:rsidR="00F23DE7" w:rsidRDefault="00F23DE7"/>
  </w:endnote>
  <w:endnote w:type="continuationSeparator" w:id="0">
    <w:p w14:paraId="72FAD971" w14:textId="77777777" w:rsidR="00F23DE7" w:rsidRDefault="00F23DE7">
      <w:r>
        <w:continuationSeparator/>
      </w:r>
    </w:p>
    <w:p w14:paraId="1C74A77C" w14:textId="77777777" w:rsidR="00F23DE7" w:rsidRDefault="00F23DE7"/>
    <w:p w14:paraId="4249F505" w14:textId="77777777" w:rsidR="00F23DE7" w:rsidRDefault="00F23DE7"/>
  </w:endnote>
  <w:endnote w:type="continuationNotice" w:id="1">
    <w:p w14:paraId="6728F4E5" w14:textId="77777777" w:rsidR="00F23DE7" w:rsidRDefault="00F23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D6BE" w14:textId="77777777" w:rsidR="00F23DE7" w:rsidRDefault="00F23DE7">
      <w:r>
        <w:separator/>
      </w:r>
    </w:p>
  </w:footnote>
  <w:footnote w:type="continuationSeparator" w:id="0">
    <w:p w14:paraId="1BF2DCEE" w14:textId="77777777" w:rsidR="00F23DE7" w:rsidRDefault="00F23DE7">
      <w:r>
        <w:continuationSeparator/>
      </w:r>
    </w:p>
    <w:p w14:paraId="4F124BE2" w14:textId="77777777" w:rsidR="00F23DE7" w:rsidRDefault="00F23DE7"/>
    <w:p w14:paraId="0BF60A80" w14:textId="77777777" w:rsidR="00F23DE7" w:rsidRDefault="00F23DE7"/>
  </w:footnote>
  <w:footnote w:type="continuationNotice" w:id="1">
    <w:p w14:paraId="31DC5290" w14:textId="77777777" w:rsidR="00F23DE7" w:rsidRDefault="00F23D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778C" w14:textId="2DF66A58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804733">
      <w:rPr>
        <w:sz w:val="18"/>
        <w:szCs w:val="18"/>
      </w:rPr>
      <w:t>4.2(2)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AE29" w14:textId="77777777" w:rsidR="00804733" w:rsidRPr="00804733" w:rsidRDefault="00804733" w:rsidP="00804733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D2"/>
    <w:rsid w:val="00005301"/>
    <w:rsid w:val="000133EE"/>
    <w:rsid w:val="000206A8"/>
    <w:rsid w:val="00021A74"/>
    <w:rsid w:val="00025AEB"/>
    <w:rsid w:val="00027205"/>
    <w:rsid w:val="0003137A"/>
    <w:rsid w:val="00034AC0"/>
    <w:rsid w:val="00041171"/>
    <w:rsid w:val="00041727"/>
    <w:rsid w:val="0004226F"/>
    <w:rsid w:val="00050315"/>
    <w:rsid w:val="00050F8E"/>
    <w:rsid w:val="000518BB"/>
    <w:rsid w:val="00054EBA"/>
    <w:rsid w:val="000556BC"/>
    <w:rsid w:val="00056FD4"/>
    <w:rsid w:val="000573AD"/>
    <w:rsid w:val="0006123B"/>
    <w:rsid w:val="00061E04"/>
    <w:rsid w:val="00064F6B"/>
    <w:rsid w:val="000655D2"/>
    <w:rsid w:val="00072F17"/>
    <w:rsid w:val="000731AA"/>
    <w:rsid w:val="00075605"/>
    <w:rsid w:val="000806D8"/>
    <w:rsid w:val="00082C80"/>
    <w:rsid w:val="00083847"/>
    <w:rsid w:val="00083C36"/>
    <w:rsid w:val="00084D58"/>
    <w:rsid w:val="0009110D"/>
    <w:rsid w:val="00092CAE"/>
    <w:rsid w:val="0009592D"/>
    <w:rsid w:val="00095E48"/>
    <w:rsid w:val="000A1D35"/>
    <w:rsid w:val="000A4F1C"/>
    <w:rsid w:val="000A69BF"/>
    <w:rsid w:val="000B3589"/>
    <w:rsid w:val="000C225A"/>
    <w:rsid w:val="000C6781"/>
    <w:rsid w:val="000D0753"/>
    <w:rsid w:val="000D0BAA"/>
    <w:rsid w:val="000D4EB9"/>
    <w:rsid w:val="000E282E"/>
    <w:rsid w:val="000F5E49"/>
    <w:rsid w:val="000F7A87"/>
    <w:rsid w:val="00102EAE"/>
    <w:rsid w:val="001047DC"/>
    <w:rsid w:val="00105D2E"/>
    <w:rsid w:val="001109CF"/>
    <w:rsid w:val="00111BFD"/>
    <w:rsid w:val="0011498B"/>
    <w:rsid w:val="00120147"/>
    <w:rsid w:val="00123140"/>
    <w:rsid w:val="00123D94"/>
    <w:rsid w:val="00127090"/>
    <w:rsid w:val="00130BBC"/>
    <w:rsid w:val="00133D13"/>
    <w:rsid w:val="00150DBD"/>
    <w:rsid w:val="00153CB0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DD0"/>
    <w:rsid w:val="001F1BDA"/>
    <w:rsid w:val="0020095E"/>
    <w:rsid w:val="002066F1"/>
    <w:rsid w:val="00210BFE"/>
    <w:rsid w:val="00210D30"/>
    <w:rsid w:val="002204FD"/>
    <w:rsid w:val="00221020"/>
    <w:rsid w:val="00227029"/>
    <w:rsid w:val="00230087"/>
    <w:rsid w:val="002308B5"/>
    <w:rsid w:val="00233C0B"/>
    <w:rsid w:val="00234A34"/>
    <w:rsid w:val="00250A6B"/>
    <w:rsid w:val="0025255D"/>
    <w:rsid w:val="00255AF5"/>
    <w:rsid w:val="00255EE3"/>
    <w:rsid w:val="002569CE"/>
    <w:rsid w:val="00256B3D"/>
    <w:rsid w:val="0026122D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5593"/>
    <w:rsid w:val="002A354F"/>
    <w:rsid w:val="002A386C"/>
    <w:rsid w:val="002B09DF"/>
    <w:rsid w:val="002B3E2D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E16"/>
    <w:rsid w:val="002F6DAC"/>
    <w:rsid w:val="00301E8C"/>
    <w:rsid w:val="00307DDD"/>
    <w:rsid w:val="003134DE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4BF"/>
    <w:rsid w:val="00342E34"/>
    <w:rsid w:val="00357605"/>
    <w:rsid w:val="00357A5C"/>
    <w:rsid w:val="00363A0C"/>
    <w:rsid w:val="00371CF1"/>
    <w:rsid w:val="0037222D"/>
    <w:rsid w:val="00372AEF"/>
    <w:rsid w:val="00373128"/>
    <w:rsid w:val="003750C1"/>
    <w:rsid w:val="0038051E"/>
    <w:rsid w:val="00380AF7"/>
    <w:rsid w:val="00394A05"/>
    <w:rsid w:val="00397770"/>
    <w:rsid w:val="00397880"/>
    <w:rsid w:val="003A00C9"/>
    <w:rsid w:val="003A7016"/>
    <w:rsid w:val="003B0C08"/>
    <w:rsid w:val="003C144E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2D82"/>
    <w:rsid w:val="00416F97"/>
    <w:rsid w:val="0042127E"/>
    <w:rsid w:val="004214AC"/>
    <w:rsid w:val="00424D06"/>
    <w:rsid w:val="00425173"/>
    <w:rsid w:val="0043039B"/>
    <w:rsid w:val="00436197"/>
    <w:rsid w:val="004423FE"/>
    <w:rsid w:val="00442C11"/>
    <w:rsid w:val="00445C35"/>
    <w:rsid w:val="00454B41"/>
    <w:rsid w:val="0045663A"/>
    <w:rsid w:val="00460EBC"/>
    <w:rsid w:val="00462C67"/>
    <w:rsid w:val="0046344E"/>
    <w:rsid w:val="004667E7"/>
    <w:rsid w:val="004672CF"/>
    <w:rsid w:val="00470DEF"/>
    <w:rsid w:val="00474513"/>
    <w:rsid w:val="00475797"/>
    <w:rsid w:val="00476D0A"/>
    <w:rsid w:val="00491024"/>
    <w:rsid w:val="0049253B"/>
    <w:rsid w:val="004A140B"/>
    <w:rsid w:val="004A1516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5F54"/>
    <w:rsid w:val="004E6352"/>
    <w:rsid w:val="004E6460"/>
    <w:rsid w:val="004F6B46"/>
    <w:rsid w:val="005002D2"/>
    <w:rsid w:val="00501B10"/>
    <w:rsid w:val="0050425E"/>
    <w:rsid w:val="00506B4B"/>
    <w:rsid w:val="00511999"/>
    <w:rsid w:val="005145D6"/>
    <w:rsid w:val="00521EA5"/>
    <w:rsid w:val="00525B80"/>
    <w:rsid w:val="005267B4"/>
    <w:rsid w:val="0053098F"/>
    <w:rsid w:val="00530DEF"/>
    <w:rsid w:val="00533E65"/>
    <w:rsid w:val="00535E94"/>
    <w:rsid w:val="00536B2E"/>
    <w:rsid w:val="005457E5"/>
    <w:rsid w:val="00546D8E"/>
    <w:rsid w:val="00553738"/>
    <w:rsid w:val="00553F7E"/>
    <w:rsid w:val="0055697E"/>
    <w:rsid w:val="0056646F"/>
    <w:rsid w:val="00571AE1"/>
    <w:rsid w:val="00581B28"/>
    <w:rsid w:val="005859C2"/>
    <w:rsid w:val="00587F67"/>
    <w:rsid w:val="00592267"/>
    <w:rsid w:val="00592825"/>
    <w:rsid w:val="0059421F"/>
    <w:rsid w:val="005A136D"/>
    <w:rsid w:val="005A694C"/>
    <w:rsid w:val="005B0AE2"/>
    <w:rsid w:val="005B1C5A"/>
    <w:rsid w:val="005B1F2C"/>
    <w:rsid w:val="005B5F3C"/>
    <w:rsid w:val="005C243A"/>
    <w:rsid w:val="005C31DA"/>
    <w:rsid w:val="005C41F2"/>
    <w:rsid w:val="005D03D9"/>
    <w:rsid w:val="005D1EE8"/>
    <w:rsid w:val="005D56AE"/>
    <w:rsid w:val="005D666D"/>
    <w:rsid w:val="005E3A59"/>
    <w:rsid w:val="005F7A42"/>
    <w:rsid w:val="00604802"/>
    <w:rsid w:val="006120F9"/>
    <w:rsid w:val="00615AB0"/>
    <w:rsid w:val="00616247"/>
    <w:rsid w:val="0061778C"/>
    <w:rsid w:val="00630321"/>
    <w:rsid w:val="00636B90"/>
    <w:rsid w:val="0064738B"/>
    <w:rsid w:val="006508EA"/>
    <w:rsid w:val="00657CB7"/>
    <w:rsid w:val="006637E6"/>
    <w:rsid w:val="00667E86"/>
    <w:rsid w:val="0068392D"/>
    <w:rsid w:val="00691483"/>
    <w:rsid w:val="00697DB5"/>
    <w:rsid w:val="006A1B33"/>
    <w:rsid w:val="006A492A"/>
    <w:rsid w:val="006A7142"/>
    <w:rsid w:val="006B51C2"/>
    <w:rsid w:val="006B5C72"/>
    <w:rsid w:val="006B7C5A"/>
    <w:rsid w:val="006C289D"/>
    <w:rsid w:val="006D0310"/>
    <w:rsid w:val="006D2009"/>
    <w:rsid w:val="006D5576"/>
    <w:rsid w:val="006D6C4F"/>
    <w:rsid w:val="006E0BFD"/>
    <w:rsid w:val="006E406A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22DB"/>
    <w:rsid w:val="00754CF7"/>
    <w:rsid w:val="00757B0D"/>
    <w:rsid w:val="00761320"/>
    <w:rsid w:val="007651B1"/>
    <w:rsid w:val="007657C9"/>
    <w:rsid w:val="00766285"/>
    <w:rsid w:val="00767CE1"/>
    <w:rsid w:val="00771A68"/>
    <w:rsid w:val="007738B5"/>
    <w:rsid w:val="007744D2"/>
    <w:rsid w:val="00786136"/>
    <w:rsid w:val="007A6C35"/>
    <w:rsid w:val="007B05CF"/>
    <w:rsid w:val="007C212A"/>
    <w:rsid w:val="007D2913"/>
    <w:rsid w:val="007D5109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4733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1751"/>
    <w:rsid w:val="00833369"/>
    <w:rsid w:val="00835B42"/>
    <w:rsid w:val="00837D61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5A4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4184"/>
    <w:rsid w:val="008A525A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8F3FC0"/>
    <w:rsid w:val="00902EA9"/>
    <w:rsid w:val="0090427F"/>
    <w:rsid w:val="00920506"/>
    <w:rsid w:val="00924C26"/>
    <w:rsid w:val="00931DEB"/>
    <w:rsid w:val="0093261F"/>
    <w:rsid w:val="00933957"/>
    <w:rsid w:val="00935146"/>
    <w:rsid w:val="009356FA"/>
    <w:rsid w:val="0094042B"/>
    <w:rsid w:val="0094407C"/>
    <w:rsid w:val="0094603B"/>
    <w:rsid w:val="009504A1"/>
    <w:rsid w:val="00950605"/>
    <w:rsid w:val="00952233"/>
    <w:rsid w:val="00954D66"/>
    <w:rsid w:val="00954E3A"/>
    <w:rsid w:val="00963F8F"/>
    <w:rsid w:val="00972509"/>
    <w:rsid w:val="00973C62"/>
    <w:rsid w:val="00975D76"/>
    <w:rsid w:val="00982DED"/>
    <w:rsid w:val="00982E51"/>
    <w:rsid w:val="00983078"/>
    <w:rsid w:val="00985D58"/>
    <w:rsid w:val="00986EF6"/>
    <w:rsid w:val="009874B9"/>
    <w:rsid w:val="00992ED2"/>
    <w:rsid w:val="00993581"/>
    <w:rsid w:val="009A0846"/>
    <w:rsid w:val="009A288C"/>
    <w:rsid w:val="009A32AB"/>
    <w:rsid w:val="009A64C1"/>
    <w:rsid w:val="009B6697"/>
    <w:rsid w:val="009C2B43"/>
    <w:rsid w:val="009C2EA4"/>
    <w:rsid w:val="009C4C04"/>
    <w:rsid w:val="009D5213"/>
    <w:rsid w:val="009E1C95"/>
    <w:rsid w:val="009F196A"/>
    <w:rsid w:val="009F2B0D"/>
    <w:rsid w:val="009F669B"/>
    <w:rsid w:val="009F7566"/>
    <w:rsid w:val="009F7F18"/>
    <w:rsid w:val="00A01FA2"/>
    <w:rsid w:val="00A02A72"/>
    <w:rsid w:val="00A06BFE"/>
    <w:rsid w:val="00A10F5D"/>
    <w:rsid w:val="00A1199A"/>
    <w:rsid w:val="00A1243C"/>
    <w:rsid w:val="00A135AE"/>
    <w:rsid w:val="00A14AF1"/>
    <w:rsid w:val="00A16891"/>
    <w:rsid w:val="00A20B5A"/>
    <w:rsid w:val="00A268CE"/>
    <w:rsid w:val="00A32C9D"/>
    <w:rsid w:val="00A332E8"/>
    <w:rsid w:val="00A350FC"/>
    <w:rsid w:val="00A35114"/>
    <w:rsid w:val="00A35AF5"/>
    <w:rsid w:val="00A35DDF"/>
    <w:rsid w:val="00A36CBA"/>
    <w:rsid w:val="00A432CD"/>
    <w:rsid w:val="00A45741"/>
    <w:rsid w:val="00A46A94"/>
    <w:rsid w:val="00A47EF6"/>
    <w:rsid w:val="00A50291"/>
    <w:rsid w:val="00A530E4"/>
    <w:rsid w:val="00A604CD"/>
    <w:rsid w:val="00A60FE6"/>
    <w:rsid w:val="00A622F5"/>
    <w:rsid w:val="00A62CD9"/>
    <w:rsid w:val="00A654BE"/>
    <w:rsid w:val="00A66DD6"/>
    <w:rsid w:val="00A75018"/>
    <w:rsid w:val="00A771FD"/>
    <w:rsid w:val="00A80767"/>
    <w:rsid w:val="00A818E7"/>
    <w:rsid w:val="00A81C90"/>
    <w:rsid w:val="00A874EF"/>
    <w:rsid w:val="00A95415"/>
    <w:rsid w:val="00AA3C89"/>
    <w:rsid w:val="00AB32BD"/>
    <w:rsid w:val="00AB4723"/>
    <w:rsid w:val="00AB7912"/>
    <w:rsid w:val="00AC4CDB"/>
    <w:rsid w:val="00AC6747"/>
    <w:rsid w:val="00AC70FE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894"/>
    <w:rsid w:val="00B33821"/>
    <w:rsid w:val="00B424D9"/>
    <w:rsid w:val="00B447C0"/>
    <w:rsid w:val="00B52510"/>
    <w:rsid w:val="00B53E53"/>
    <w:rsid w:val="00B548A2"/>
    <w:rsid w:val="00B56934"/>
    <w:rsid w:val="00B62F03"/>
    <w:rsid w:val="00B72444"/>
    <w:rsid w:val="00B90BFA"/>
    <w:rsid w:val="00B93B62"/>
    <w:rsid w:val="00B953D1"/>
    <w:rsid w:val="00B96D93"/>
    <w:rsid w:val="00BA30D0"/>
    <w:rsid w:val="00BA52F8"/>
    <w:rsid w:val="00BB0D32"/>
    <w:rsid w:val="00BB4BFF"/>
    <w:rsid w:val="00BC76B5"/>
    <w:rsid w:val="00BD3DBE"/>
    <w:rsid w:val="00BD5420"/>
    <w:rsid w:val="00BF5191"/>
    <w:rsid w:val="00C03928"/>
    <w:rsid w:val="00C04BD2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42C95"/>
    <w:rsid w:val="00C4470F"/>
    <w:rsid w:val="00C50727"/>
    <w:rsid w:val="00C55E5B"/>
    <w:rsid w:val="00C60076"/>
    <w:rsid w:val="00C62739"/>
    <w:rsid w:val="00C63DE3"/>
    <w:rsid w:val="00C720A4"/>
    <w:rsid w:val="00C74F59"/>
    <w:rsid w:val="00C7611C"/>
    <w:rsid w:val="00C90F05"/>
    <w:rsid w:val="00C94097"/>
    <w:rsid w:val="00C9447D"/>
    <w:rsid w:val="00C96508"/>
    <w:rsid w:val="00CA4269"/>
    <w:rsid w:val="00CA48CA"/>
    <w:rsid w:val="00CA7330"/>
    <w:rsid w:val="00CB1C84"/>
    <w:rsid w:val="00CB5363"/>
    <w:rsid w:val="00CB5443"/>
    <w:rsid w:val="00CB64F0"/>
    <w:rsid w:val="00CC2909"/>
    <w:rsid w:val="00CD0549"/>
    <w:rsid w:val="00CE3EB8"/>
    <w:rsid w:val="00CE6B3C"/>
    <w:rsid w:val="00CF1DA4"/>
    <w:rsid w:val="00CF4EFB"/>
    <w:rsid w:val="00D05E6F"/>
    <w:rsid w:val="00D20296"/>
    <w:rsid w:val="00D2231A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5385"/>
    <w:rsid w:val="00D77F8B"/>
    <w:rsid w:val="00D815FC"/>
    <w:rsid w:val="00D81A7B"/>
    <w:rsid w:val="00D8517B"/>
    <w:rsid w:val="00D91DFA"/>
    <w:rsid w:val="00DA159A"/>
    <w:rsid w:val="00DB1AB2"/>
    <w:rsid w:val="00DB2F44"/>
    <w:rsid w:val="00DB69E2"/>
    <w:rsid w:val="00DC17C2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D760E"/>
    <w:rsid w:val="00DE0419"/>
    <w:rsid w:val="00DE3B92"/>
    <w:rsid w:val="00DE459E"/>
    <w:rsid w:val="00DE48B4"/>
    <w:rsid w:val="00DE5ACA"/>
    <w:rsid w:val="00DE7137"/>
    <w:rsid w:val="00DF18E4"/>
    <w:rsid w:val="00E00498"/>
    <w:rsid w:val="00E06669"/>
    <w:rsid w:val="00E1464C"/>
    <w:rsid w:val="00E14ADB"/>
    <w:rsid w:val="00E22F78"/>
    <w:rsid w:val="00E2425D"/>
    <w:rsid w:val="00E24F87"/>
    <w:rsid w:val="00E2617A"/>
    <w:rsid w:val="00E273FB"/>
    <w:rsid w:val="00E31CD4"/>
    <w:rsid w:val="00E46E9D"/>
    <w:rsid w:val="00E538E6"/>
    <w:rsid w:val="00E55E64"/>
    <w:rsid w:val="00E56696"/>
    <w:rsid w:val="00E60924"/>
    <w:rsid w:val="00E74332"/>
    <w:rsid w:val="00E768A9"/>
    <w:rsid w:val="00E802A2"/>
    <w:rsid w:val="00E81911"/>
    <w:rsid w:val="00E8410F"/>
    <w:rsid w:val="00E85C0B"/>
    <w:rsid w:val="00E93E6C"/>
    <w:rsid w:val="00EA7089"/>
    <w:rsid w:val="00EB13D7"/>
    <w:rsid w:val="00EB1E83"/>
    <w:rsid w:val="00EC35BF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21B41"/>
    <w:rsid w:val="00F226CD"/>
    <w:rsid w:val="00F23DE7"/>
    <w:rsid w:val="00F2412D"/>
    <w:rsid w:val="00F25D8D"/>
    <w:rsid w:val="00F3069C"/>
    <w:rsid w:val="00F33076"/>
    <w:rsid w:val="00F3603E"/>
    <w:rsid w:val="00F44CCB"/>
    <w:rsid w:val="00F474C7"/>
    <w:rsid w:val="00F474C9"/>
    <w:rsid w:val="00F5126B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A37"/>
    <w:rsid w:val="00FD4E5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85FED1"/>
  <w15:docId w15:val="{97E9EC12-CCE1-4D08-BC7E-EAB75F3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f0">
    <w:name w:val="pf0"/>
    <w:basedOn w:val="Normal"/>
    <w:rsid w:val="0093514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68194/195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68194/19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url/4/548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68194/19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56207/26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EE5BF-B915-4458-81E2-9B0284A07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2086f-1306-468c-afe6-705dad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89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6598</CharactersWithSpaces>
  <SharedDoc>false</SharedDoc>
  <HLinks>
    <vt:vector size="36" baseType="variant">
      <vt:variant>
        <vt:i4>786473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Annexe_recommandation</vt:lpwstr>
      </vt:variant>
      <vt:variant>
        <vt:i4>4587546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https://library.wmo.int/idurl/4/54802</vt:lpwstr>
      </vt:variant>
      <vt:variant>
        <vt:lpwstr/>
      </vt:variant>
      <vt:variant>
        <vt:i4>7012468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https://library.wmo.int/idviewer/68194/195</vt:lpwstr>
      </vt:variant>
      <vt:variant>
        <vt:lpwstr/>
      </vt:variant>
      <vt:variant>
        <vt:i4>7078012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https://library.wmo.int/idviewer/56207/262</vt:lpwstr>
      </vt:variant>
      <vt:variant>
        <vt:lpwstr/>
      </vt:variant>
      <vt:variant>
        <vt:i4>7012468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https://library.wmo.int/idviewer/68194/195</vt:lpwstr>
      </vt:variant>
      <vt:variant>
        <vt:lpwstr/>
      </vt:variant>
      <vt:variant>
        <vt:i4>7012468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https://library.wmo.int/idviewer/68194/195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Fleur Gellé</dc:creator>
  <cp:keywords/>
  <cp:lastModifiedBy>Frédérique Julliard</cp:lastModifiedBy>
  <cp:revision>86</cp:revision>
  <cp:lastPrinted>2013-03-12T17:27:00Z</cp:lastPrinted>
  <dcterms:created xsi:type="dcterms:W3CDTF">2024-01-12T17:33:00Z</dcterms:created>
  <dcterms:modified xsi:type="dcterms:W3CDTF">2024-01-29T10:14:00Z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